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6" w:rsidRDefault="00F872C6" w:rsidP="00C13DBC">
      <w:pPr>
        <w:pStyle w:val="AHPRAHeadline"/>
        <w:rPr>
          <w:sz w:val="32"/>
          <w:szCs w:val="32"/>
        </w:rPr>
      </w:pPr>
    </w:p>
    <w:p w:rsidR="002856D3" w:rsidRPr="00C13DBC" w:rsidRDefault="00F872C6" w:rsidP="00C13DBC">
      <w:pPr>
        <w:pStyle w:val="AHPRAHeadline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>Optometry Registrant Data</w:t>
      </w:r>
      <w:r w:rsidR="00AC5556" w:rsidRPr="00C13DBC">
        <w:rPr>
          <w:sz w:val="32"/>
          <w:szCs w:val="32"/>
        </w:rPr>
        <w:t xml:space="preserve">: </w:t>
      </w:r>
      <w:r w:rsidR="006C4E18">
        <w:rPr>
          <w:sz w:val="32"/>
          <w:szCs w:val="32"/>
        </w:rPr>
        <w:t>June</w:t>
      </w:r>
      <w:r w:rsidR="00C76E39">
        <w:rPr>
          <w:sz w:val="32"/>
          <w:szCs w:val="32"/>
        </w:rPr>
        <w:t xml:space="preserve"> </w:t>
      </w:r>
      <w:r w:rsidR="00621CB4">
        <w:rPr>
          <w:sz w:val="32"/>
          <w:szCs w:val="32"/>
        </w:rPr>
        <w:t>2013</w:t>
      </w:r>
    </w:p>
    <w:bookmarkEnd w:id="0"/>
    <w:bookmarkEnd w:id="1"/>
    <w:p w:rsidR="002856D3" w:rsidRDefault="00FD3677">
      <w:pPr>
        <w:pStyle w:val="AHPRAHeadline"/>
        <w:outlineLvl w:val="0"/>
      </w:pPr>
      <w:r w:rsidRPr="00FD3677">
        <w:rPr>
          <w:noProof/>
          <w:color w:val="60605B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65pt;margin-top:.15pt;width:232.2pt;height:0;z-index:251657728" o:connectortype="straight"/>
        </w:pict>
      </w:r>
    </w:p>
    <w:p w:rsidR="002856D3" w:rsidRDefault="00540B99">
      <w:pPr>
        <w:pStyle w:val="AHPRAHeadline"/>
        <w:outlineLvl w:val="0"/>
        <w:rPr>
          <w:color w:val="auto"/>
          <w:sz w:val="20"/>
        </w:rPr>
      </w:pPr>
      <w:r>
        <w:rPr>
          <w:color w:val="auto"/>
          <w:sz w:val="20"/>
        </w:rPr>
        <w:t>Published</w:t>
      </w:r>
      <w:r w:rsidR="003B3A01">
        <w:rPr>
          <w:color w:val="auto"/>
          <w:sz w:val="20"/>
        </w:rPr>
        <w:t xml:space="preserve"> </w:t>
      </w:r>
      <w:r w:rsidR="005E4B0F">
        <w:rPr>
          <w:color w:val="auto"/>
          <w:sz w:val="20"/>
        </w:rPr>
        <w:t xml:space="preserve">September </w:t>
      </w:r>
      <w:r w:rsidR="00F872C6">
        <w:rPr>
          <w:color w:val="auto"/>
          <w:sz w:val="20"/>
        </w:rPr>
        <w:t>2013</w:t>
      </w:r>
    </w:p>
    <w:p w:rsidR="00CE6182" w:rsidRDefault="00CE6182">
      <w:pPr>
        <w:pStyle w:val="AHPRAHeadline"/>
        <w:outlineLvl w:val="0"/>
        <w:rPr>
          <w:color w:val="auto"/>
          <w:sz w:val="20"/>
        </w:rPr>
      </w:pPr>
    </w:p>
    <w:p w:rsidR="002856D3" w:rsidRPr="0039608B" w:rsidRDefault="002856D3" w:rsidP="0039608B">
      <w:pPr>
        <w:pStyle w:val="AHPRAHeadline"/>
      </w:pPr>
      <w:r w:rsidRPr="0039608B">
        <w:t>Introduction</w:t>
      </w:r>
    </w:p>
    <w:p w:rsidR="003426E6" w:rsidRPr="003426E6" w:rsidRDefault="003426E6" w:rsidP="003426E6">
      <w:pPr>
        <w:pStyle w:val="BodyText"/>
        <w:spacing w:after="60"/>
        <w:rPr>
          <w:lang w:val="en-US"/>
        </w:rPr>
      </w:pPr>
      <w:r w:rsidRPr="003426E6">
        <w:rPr>
          <w:lang w:val="en-US"/>
        </w:rPr>
        <w:t>The functions of the Optometry Board of Australia include:</w:t>
      </w:r>
    </w:p>
    <w:p w:rsidR="003426E6" w:rsidRPr="003426E6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3426E6">
        <w:rPr>
          <w:lang w:val="en-US"/>
        </w:rPr>
        <w:t>registering optometrists and students</w:t>
      </w:r>
    </w:p>
    <w:p w:rsidR="003426E6" w:rsidRPr="003426E6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3426E6">
        <w:rPr>
          <w:lang w:val="en-US"/>
        </w:rPr>
        <w:t>developing standards, codes and guidelines for the optometry profession</w:t>
      </w:r>
    </w:p>
    <w:p w:rsidR="003426E6" w:rsidRPr="003426E6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3426E6">
        <w:rPr>
          <w:lang w:val="en-US"/>
        </w:rPr>
        <w:t>handling notifications, complaints, investigations and disciplinary hearings</w:t>
      </w:r>
    </w:p>
    <w:p w:rsidR="003426E6" w:rsidRPr="003426E6" w:rsidRDefault="00E90F0A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E90F0A">
        <w:rPr>
          <w:lang w:val="en-US"/>
        </w:rPr>
        <w:t>overseeing the assessment of overseas trained practitioners who wish to practise in Australia</w:t>
      </w:r>
      <w:r w:rsidR="003426E6" w:rsidRPr="003426E6">
        <w:rPr>
          <w:lang w:val="en-US"/>
        </w:rPr>
        <w:t> </w:t>
      </w:r>
    </w:p>
    <w:p w:rsidR="003426E6" w:rsidRPr="003426E6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3426E6">
        <w:rPr>
          <w:lang w:val="en-US"/>
        </w:rPr>
        <w:t>approving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8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9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0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3426E6">
        <w:rPr>
          <w:rFonts w:ascii="Arial" w:hAnsi="Arial" w:cs="Arial"/>
          <w:sz w:val="20"/>
          <w:szCs w:val="20"/>
        </w:rPr>
        <w:t>optometry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2D7669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13DBC" w:rsidRDefault="00FD3677" w:rsidP="00C13DBC">
      <w:pPr>
        <w:pStyle w:val="BodyText"/>
        <w:spacing w:after="60"/>
      </w:pPr>
      <w:hyperlink r:id="rId11" w:history="1">
        <w:r w:rsidR="00B1522E" w:rsidRPr="00D96222">
          <w:rPr>
            <w:rStyle w:val="Hyperlink"/>
          </w:rPr>
          <w:t>www.optometryboard.gov.au/Registration.aspx</w:t>
        </w:r>
      </w:hyperlink>
      <w:r w:rsidR="00C13DBC">
        <w:t xml:space="preserve"> </w:t>
      </w:r>
    </w:p>
    <w:p w:rsidR="00C13DBC" w:rsidRDefault="00C13DBC" w:rsidP="00C13DBC">
      <w:pPr>
        <w:pStyle w:val="BodyText"/>
        <w:spacing w:after="60"/>
      </w:pPr>
    </w:p>
    <w:p w:rsidR="00C13DBC" w:rsidRPr="0039608B" w:rsidRDefault="00C13DBC" w:rsidP="00C13DBC">
      <w:pPr>
        <w:pStyle w:val="AHPRAHeadline"/>
      </w:pPr>
      <w:r w:rsidRPr="0039608B">
        <w:t>I</w:t>
      </w:r>
      <w:r>
        <w:t>ndex of Tables</w:t>
      </w:r>
    </w:p>
    <w:p w:rsidR="00C0572E" w:rsidRDefault="00FD3677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r w:rsidRPr="00FD3677">
        <w:rPr>
          <w:rFonts w:asciiTheme="minorHAnsi" w:hAnsiTheme="minorHAnsi" w:cs="Arial"/>
          <w:b w:val="0"/>
          <w:color w:val="auto"/>
          <w:sz w:val="22"/>
          <w:szCs w:val="20"/>
        </w:rPr>
        <w:fldChar w:fldCharType="begin"/>
      </w:r>
      <w:r w:rsidR="0054333B">
        <w:rPr>
          <w:rFonts w:asciiTheme="minorHAnsi" w:hAnsiTheme="minorHAnsi" w:cs="Arial"/>
          <w:b w:val="0"/>
          <w:color w:val="auto"/>
          <w:sz w:val="22"/>
          <w:szCs w:val="20"/>
        </w:rPr>
        <w:instrText xml:space="preserve"> TOC \o "1-3" \h \z \t "AHPRA Subhead,1" </w:instrText>
      </w:r>
      <w:r w:rsidRPr="00FD3677">
        <w:rPr>
          <w:rFonts w:asciiTheme="minorHAnsi" w:hAnsiTheme="minorHAnsi" w:cs="Arial"/>
          <w:b w:val="0"/>
          <w:color w:val="auto"/>
          <w:sz w:val="22"/>
          <w:szCs w:val="20"/>
        </w:rPr>
        <w:fldChar w:fldCharType="separate"/>
      </w:r>
      <w:hyperlink w:anchor="_Toc322435853" w:history="1">
        <w:r w:rsidR="00C0572E" w:rsidRPr="00A00267">
          <w:rPr>
            <w:rStyle w:val="Hyperlink"/>
            <w:noProof/>
          </w:rPr>
          <w:t>Optometrists: State</w:t>
        </w:r>
        <w:r w:rsidR="007F5BCA">
          <w:rPr>
            <w:rStyle w:val="Hyperlink"/>
            <w:noProof/>
          </w:rPr>
          <w:t xml:space="preserve"> and </w:t>
        </w:r>
        <w:r w:rsidR="00A46D4F">
          <w:rPr>
            <w:rStyle w:val="Hyperlink"/>
            <w:noProof/>
          </w:rPr>
          <w:t>t</w:t>
        </w:r>
        <w:r w:rsidR="00C0572E" w:rsidRPr="00A00267">
          <w:rPr>
            <w:rStyle w:val="Hyperlink"/>
            <w:noProof/>
          </w:rPr>
          <w:t xml:space="preserve">erritory by </w:t>
        </w:r>
        <w:r w:rsidR="00A46D4F">
          <w:rPr>
            <w:rStyle w:val="Hyperlink"/>
            <w:noProof/>
          </w:rPr>
          <w:t>registration t</w:t>
        </w:r>
        <w:r w:rsidR="00C0572E" w:rsidRPr="00A00267">
          <w:rPr>
            <w:rStyle w:val="Hyperlink"/>
            <w:noProof/>
          </w:rPr>
          <w:t>ype</w:t>
        </w:r>
        <w:r w:rsidR="00C057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572E">
          <w:rPr>
            <w:noProof/>
            <w:webHidden/>
          </w:rPr>
          <w:instrText xml:space="preserve"> PAGEREF _Toc322435853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4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0572E" w:rsidRDefault="00FD3677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854" w:history="1">
        <w:r w:rsidR="00A46D4F">
          <w:rPr>
            <w:rStyle w:val="Hyperlink"/>
            <w:noProof/>
          </w:rPr>
          <w:t>Optometrists: Age by r</w:t>
        </w:r>
        <w:r w:rsidR="00C0572E" w:rsidRPr="00A00267">
          <w:rPr>
            <w:rStyle w:val="Hyperlink"/>
            <w:noProof/>
          </w:rPr>
          <w:t xml:space="preserve">egistration </w:t>
        </w:r>
        <w:r w:rsidR="00A46D4F">
          <w:rPr>
            <w:rStyle w:val="Hyperlink"/>
            <w:noProof/>
          </w:rPr>
          <w:t>t</w:t>
        </w:r>
        <w:r w:rsidR="00C0572E" w:rsidRPr="00A00267">
          <w:rPr>
            <w:rStyle w:val="Hyperlink"/>
            <w:noProof/>
          </w:rPr>
          <w:t>ype</w:t>
        </w:r>
        <w:r w:rsidR="00C057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572E">
          <w:rPr>
            <w:noProof/>
            <w:webHidden/>
          </w:rPr>
          <w:instrText xml:space="preserve"> PAGEREF _Toc322435854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4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572E" w:rsidRDefault="00FD3677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855" w:history="1">
        <w:r w:rsidR="00A46D4F">
          <w:rPr>
            <w:rStyle w:val="Hyperlink"/>
            <w:noProof/>
          </w:rPr>
          <w:t>Optometrists: Gender by s</w:t>
        </w:r>
        <w:r w:rsidR="00C0572E" w:rsidRPr="00A00267">
          <w:rPr>
            <w:rStyle w:val="Hyperlink"/>
            <w:noProof/>
          </w:rPr>
          <w:t>tate</w:t>
        </w:r>
        <w:r w:rsidR="00E0377D">
          <w:rPr>
            <w:rStyle w:val="Hyperlink"/>
            <w:noProof/>
          </w:rPr>
          <w:t xml:space="preserve"> and </w:t>
        </w:r>
        <w:r w:rsidR="00A46D4F">
          <w:rPr>
            <w:rStyle w:val="Hyperlink"/>
            <w:noProof/>
          </w:rPr>
          <w:t>territory by registration t</w:t>
        </w:r>
        <w:r w:rsidR="00C0572E" w:rsidRPr="00A00267">
          <w:rPr>
            <w:rStyle w:val="Hyperlink"/>
            <w:noProof/>
          </w:rPr>
          <w:t>ype</w:t>
        </w:r>
        <w:r w:rsidR="00C057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572E">
          <w:rPr>
            <w:noProof/>
            <w:webHidden/>
          </w:rPr>
          <w:instrText xml:space="preserve"> PAGEREF _Toc322435855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4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572E" w:rsidRDefault="00FD3677">
      <w:pPr>
        <w:pStyle w:val="TOC1"/>
        <w:tabs>
          <w:tab w:val="right" w:leader="dot" w:pos="9486"/>
        </w:tabs>
        <w:rPr>
          <w:rFonts w:asciiTheme="minorHAnsi" w:hAnsiTheme="minorHAnsi"/>
          <w:b w:val="0"/>
          <w:noProof/>
          <w:color w:val="auto"/>
          <w:sz w:val="22"/>
          <w:lang w:val="en-AU" w:eastAsia="en-AU"/>
        </w:rPr>
      </w:pPr>
      <w:hyperlink w:anchor="_Toc322435856" w:history="1">
        <w:r w:rsidR="00C0572E" w:rsidRPr="00A00267">
          <w:rPr>
            <w:rStyle w:val="Hyperlink"/>
            <w:noProof/>
          </w:rPr>
          <w:t xml:space="preserve">Optometrists: Endorsement </w:t>
        </w:r>
        <w:r w:rsidR="00A46D4F">
          <w:rPr>
            <w:rStyle w:val="Hyperlink"/>
            <w:noProof/>
          </w:rPr>
          <w:t>type by s</w:t>
        </w:r>
        <w:r w:rsidR="00C0572E" w:rsidRPr="00A00267">
          <w:rPr>
            <w:rStyle w:val="Hyperlink"/>
            <w:noProof/>
          </w:rPr>
          <w:t>tate</w:t>
        </w:r>
        <w:r w:rsidR="00E0377D">
          <w:rPr>
            <w:rStyle w:val="Hyperlink"/>
            <w:noProof/>
          </w:rPr>
          <w:t xml:space="preserve"> and </w:t>
        </w:r>
        <w:r w:rsidR="00A46D4F">
          <w:rPr>
            <w:rStyle w:val="Hyperlink"/>
            <w:noProof/>
          </w:rPr>
          <w:t>t</w:t>
        </w:r>
        <w:r w:rsidR="00C0572E" w:rsidRPr="00A00267">
          <w:rPr>
            <w:rStyle w:val="Hyperlink"/>
            <w:noProof/>
          </w:rPr>
          <w:t>erritory</w:t>
        </w:r>
        <w:r w:rsidR="00C057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572E">
          <w:rPr>
            <w:noProof/>
            <w:webHidden/>
          </w:rPr>
          <w:instrText xml:space="preserve"> PAGEREF _Toc322435856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4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608B" w:rsidRPr="0039608B" w:rsidRDefault="00FD3677" w:rsidP="00400CFA">
      <w:pPr>
        <w:pStyle w:val="AHPRAHeadline"/>
        <w:spacing w:after="0"/>
        <w:outlineLvl w:val="0"/>
        <w:rPr>
          <w:rFonts w:cs="Arial"/>
          <w:b/>
          <w:color w:val="00CCFF"/>
          <w:sz w:val="20"/>
          <w:szCs w:val="20"/>
        </w:rPr>
        <w:sectPr w:rsidR="0039608B" w:rsidRPr="0039608B" w:rsidSect="002240A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35" w:right="1270" w:bottom="1985" w:left="1134" w:header="284" w:footer="323" w:gutter="0"/>
          <w:cols w:space="708"/>
          <w:titlePg/>
          <w:docGrid w:linePitch="326"/>
        </w:sectPr>
      </w:pPr>
      <w:r>
        <w:rPr>
          <w:rFonts w:asciiTheme="minorHAnsi" w:eastAsiaTheme="minorEastAsia" w:hAnsiTheme="minorHAnsi" w:cs="Arial"/>
          <w:b/>
          <w:color w:val="auto"/>
          <w:sz w:val="22"/>
          <w:szCs w:val="20"/>
          <w:lang w:val="en-US"/>
        </w:rPr>
        <w:fldChar w:fldCharType="end"/>
      </w:r>
    </w:p>
    <w:p w:rsidR="00E0377D" w:rsidRDefault="00925F73" w:rsidP="007F5BCA">
      <w:pPr>
        <w:pStyle w:val="AHPRASubhead"/>
        <w:jc w:val="center"/>
        <w:rPr>
          <w:sz w:val="24"/>
        </w:rPr>
      </w:pPr>
      <w:bookmarkStart w:id="2" w:name="_Toc322435853"/>
      <w:r>
        <w:rPr>
          <w:sz w:val="24"/>
        </w:rPr>
        <w:lastRenderedPageBreak/>
        <w:t>Optometrists:</w:t>
      </w:r>
      <w:r w:rsidR="00AC5556" w:rsidRPr="0054333B">
        <w:rPr>
          <w:sz w:val="24"/>
        </w:rPr>
        <w:t xml:space="preserve"> </w:t>
      </w:r>
      <w:r w:rsidR="00C86BDC">
        <w:rPr>
          <w:sz w:val="24"/>
        </w:rPr>
        <w:t>State</w:t>
      </w:r>
      <w:r w:rsidR="00E0377D">
        <w:rPr>
          <w:sz w:val="24"/>
        </w:rPr>
        <w:t xml:space="preserve"> and </w:t>
      </w:r>
      <w:r w:rsidR="00AD43B3">
        <w:rPr>
          <w:sz w:val="24"/>
        </w:rPr>
        <w:t>t</w:t>
      </w:r>
      <w:r w:rsidR="00C86BDC">
        <w:rPr>
          <w:sz w:val="24"/>
        </w:rPr>
        <w:t xml:space="preserve">erritory by </w:t>
      </w:r>
      <w:r w:rsidR="00AD43B3">
        <w:rPr>
          <w:sz w:val="24"/>
        </w:rPr>
        <w:t>r</w:t>
      </w:r>
      <w:r w:rsidR="00C86BDC">
        <w:rPr>
          <w:sz w:val="24"/>
        </w:rPr>
        <w:t xml:space="preserve">egistration </w:t>
      </w:r>
      <w:r w:rsidR="00AD43B3">
        <w:rPr>
          <w:sz w:val="24"/>
        </w:rPr>
        <w:t>t</w:t>
      </w:r>
      <w:r w:rsidR="00C86BDC">
        <w:rPr>
          <w:sz w:val="24"/>
        </w:rPr>
        <w:t>ype</w:t>
      </w:r>
      <w:bookmarkEnd w:id="2"/>
    </w:p>
    <w:tbl>
      <w:tblPr>
        <w:tblW w:w="5040" w:type="dxa"/>
        <w:tblInd w:w="2299" w:type="dxa"/>
        <w:tblLook w:val="04A0"/>
      </w:tblPr>
      <w:tblGrid>
        <w:gridCol w:w="1120"/>
        <w:gridCol w:w="1120"/>
        <w:gridCol w:w="1120"/>
        <w:gridCol w:w="840"/>
        <w:gridCol w:w="840"/>
      </w:tblGrid>
      <w:tr w:rsidR="00E96616" w:rsidRPr="00E96616" w:rsidTr="00E96616">
        <w:trPr>
          <w:trHeight w:val="567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Optometrists: Registration Type by State</w:t>
            </w:r>
          </w:p>
        </w:tc>
      </w:tr>
      <w:tr w:rsidR="00E96616" w:rsidRPr="00E96616" w:rsidTr="00E96616">
        <w:trPr>
          <w:trHeight w:val="450"/>
        </w:trPr>
        <w:tc>
          <w:tcPr>
            <w:tcW w:w="11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State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vAlign w:val="center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1.6%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1,589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34.28%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0.58%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19.76%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5.18%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1.75%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25.87%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8.09%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2.89%</w:t>
            </w:r>
          </w:p>
        </w:tc>
      </w:tr>
      <w:tr w:rsidR="00E96616" w:rsidRPr="00E96616" w:rsidTr="00E9661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7D349E" w:rsidRDefault="007D349E" w:rsidP="007F5BCA">
      <w:pPr>
        <w:pStyle w:val="AHPRASubhead"/>
        <w:jc w:val="center"/>
        <w:rPr>
          <w:sz w:val="24"/>
        </w:rPr>
      </w:pPr>
    </w:p>
    <w:p w:rsidR="00AC5556" w:rsidRDefault="0093445F" w:rsidP="007F5BCA">
      <w:pPr>
        <w:pStyle w:val="AHPRASubhead"/>
        <w:jc w:val="center"/>
        <w:rPr>
          <w:sz w:val="24"/>
        </w:rPr>
      </w:pPr>
      <w:r>
        <w:rPr>
          <w:sz w:val="24"/>
        </w:rPr>
        <w:t>Percent b</w:t>
      </w:r>
      <w:r w:rsidR="00AD43B3">
        <w:rPr>
          <w:sz w:val="24"/>
        </w:rPr>
        <w:t>y s</w:t>
      </w:r>
      <w:r w:rsidR="00E0377D">
        <w:rPr>
          <w:sz w:val="24"/>
        </w:rPr>
        <w:t xml:space="preserve">tate and </w:t>
      </w:r>
      <w:r w:rsidR="00AD43B3">
        <w:rPr>
          <w:sz w:val="24"/>
        </w:rPr>
        <w:t>t</w:t>
      </w:r>
      <w:r w:rsidR="00E0377D">
        <w:rPr>
          <w:sz w:val="24"/>
        </w:rPr>
        <w:t xml:space="preserve">erritory </w:t>
      </w:r>
    </w:p>
    <w:p w:rsidR="007F5BCA" w:rsidRDefault="00E96616" w:rsidP="007D349E">
      <w:pPr>
        <w:pStyle w:val="AHPRASubhead"/>
        <w:jc w:val="center"/>
        <w:rPr>
          <w:sz w:val="24"/>
        </w:rPr>
      </w:pPr>
      <w:r w:rsidRPr="00E96616">
        <w:rPr>
          <w:noProof/>
          <w:sz w:val="24"/>
          <w:lang w:val="en-US"/>
        </w:rPr>
        <w:drawing>
          <wp:inline distT="0" distB="0" distL="0" distR="0">
            <wp:extent cx="5943600" cy="2459355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67F0" w:rsidRDefault="00ED67F0" w:rsidP="007F5BCA">
      <w:pPr>
        <w:pStyle w:val="AHPRASubhead"/>
        <w:jc w:val="center"/>
        <w:rPr>
          <w:sz w:val="24"/>
        </w:rPr>
      </w:pPr>
    </w:p>
    <w:p w:rsidR="00C76E39" w:rsidRDefault="00C76E39">
      <w:pPr>
        <w:spacing w:after="0"/>
        <w:rPr>
          <w:rFonts w:ascii="Arial" w:hAnsi="Arial"/>
          <w:b/>
          <w:color w:val="008EC4"/>
        </w:rPr>
      </w:pPr>
    </w:p>
    <w:p w:rsidR="00D34D67" w:rsidRDefault="00D34D67">
      <w:pPr>
        <w:spacing w:after="0"/>
        <w:rPr>
          <w:rFonts w:ascii="Arial" w:hAnsi="Arial"/>
          <w:b/>
          <w:color w:val="008EC4"/>
        </w:rPr>
      </w:pPr>
      <w:r>
        <w:br w:type="page"/>
      </w:r>
    </w:p>
    <w:p w:rsidR="00E0377D" w:rsidRDefault="00925F73" w:rsidP="007F5BCA">
      <w:pPr>
        <w:pStyle w:val="AHPRASubhead"/>
        <w:jc w:val="center"/>
        <w:rPr>
          <w:sz w:val="24"/>
        </w:rPr>
      </w:pPr>
      <w:bookmarkStart w:id="3" w:name="_Toc322435854"/>
      <w:r>
        <w:rPr>
          <w:sz w:val="24"/>
        </w:rPr>
        <w:lastRenderedPageBreak/>
        <w:t>Optometrists</w:t>
      </w:r>
      <w:r w:rsidR="002856D3" w:rsidRPr="0054333B">
        <w:rPr>
          <w:sz w:val="24"/>
        </w:rPr>
        <w:t xml:space="preserve">: </w:t>
      </w:r>
      <w:r w:rsidR="00C86BDC">
        <w:rPr>
          <w:sz w:val="24"/>
        </w:rPr>
        <w:t xml:space="preserve">Age by </w:t>
      </w:r>
      <w:r w:rsidR="00AD43B3">
        <w:rPr>
          <w:sz w:val="24"/>
        </w:rPr>
        <w:t>r</w:t>
      </w:r>
      <w:r w:rsidR="00C86BDC">
        <w:rPr>
          <w:sz w:val="24"/>
        </w:rPr>
        <w:t xml:space="preserve">egistration </w:t>
      </w:r>
      <w:r w:rsidR="00AD43B3">
        <w:rPr>
          <w:sz w:val="24"/>
        </w:rPr>
        <w:t>t</w:t>
      </w:r>
      <w:r w:rsidR="00C86BDC">
        <w:rPr>
          <w:sz w:val="24"/>
        </w:rPr>
        <w:t>ype</w:t>
      </w:r>
      <w:bookmarkEnd w:id="3"/>
    </w:p>
    <w:tbl>
      <w:tblPr>
        <w:tblW w:w="5040" w:type="dxa"/>
        <w:tblInd w:w="2299" w:type="dxa"/>
        <w:tblLook w:val="04A0"/>
      </w:tblPr>
      <w:tblGrid>
        <w:gridCol w:w="1120"/>
        <w:gridCol w:w="1120"/>
        <w:gridCol w:w="1120"/>
        <w:gridCol w:w="840"/>
        <w:gridCol w:w="840"/>
      </w:tblGrid>
      <w:tr w:rsidR="00754EF2" w:rsidRPr="00754EF2" w:rsidTr="00754EF2">
        <w:trPr>
          <w:trHeight w:val="567"/>
        </w:trPr>
        <w:tc>
          <w:tcPr>
            <w:tcW w:w="5040" w:type="dxa"/>
            <w:gridSpan w:val="5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754EF2" w:rsidRPr="00754EF2" w:rsidRDefault="00754EF2" w:rsidP="00754EF2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Optometrists: Registration by Age and Registration Type</w:t>
            </w:r>
          </w:p>
        </w:tc>
      </w:tr>
      <w:tr w:rsidR="00754EF2" w:rsidRPr="00754EF2" w:rsidTr="00754EF2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Age Group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3.82%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25 - 29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13.98%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30 - 34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14.67%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35 - 39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12.92%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40 - 44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13.44%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45 - 49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12.02%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50 - 54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11.65%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55 - 59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10.31%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60 - 64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4.23%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65 - 69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1.53%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70 - 74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0.95%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75 - 79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0.3%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 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0.17%</w:t>
            </w:r>
          </w:p>
        </w:tc>
      </w:tr>
      <w:tr w:rsidR="00754EF2" w:rsidRPr="00754EF2" w:rsidTr="00754E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754EF2" w:rsidRPr="00754EF2" w:rsidRDefault="00754EF2" w:rsidP="007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754E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7D349E" w:rsidRDefault="007D349E" w:rsidP="0054333B">
      <w:pPr>
        <w:pStyle w:val="AHPRASubhead"/>
        <w:jc w:val="center"/>
        <w:rPr>
          <w:sz w:val="24"/>
        </w:rPr>
      </w:pPr>
    </w:p>
    <w:p w:rsidR="007D349E" w:rsidRDefault="007D349E" w:rsidP="0054333B">
      <w:pPr>
        <w:pStyle w:val="AHPRASubhead"/>
        <w:jc w:val="center"/>
        <w:rPr>
          <w:sz w:val="24"/>
        </w:rPr>
      </w:pPr>
    </w:p>
    <w:p w:rsidR="00E0377D" w:rsidRDefault="0093445F" w:rsidP="0054333B">
      <w:pPr>
        <w:pStyle w:val="AHPRASubhead"/>
        <w:jc w:val="center"/>
        <w:rPr>
          <w:sz w:val="24"/>
        </w:rPr>
      </w:pPr>
      <w:r>
        <w:rPr>
          <w:sz w:val="24"/>
        </w:rPr>
        <w:t>Percent b</w:t>
      </w:r>
      <w:r w:rsidR="00E0377D">
        <w:rPr>
          <w:sz w:val="24"/>
        </w:rPr>
        <w:t xml:space="preserve">y </w:t>
      </w:r>
      <w:r w:rsidR="00AD43B3">
        <w:rPr>
          <w:sz w:val="24"/>
        </w:rPr>
        <w:t>a</w:t>
      </w:r>
      <w:r w:rsidR="00E0377D">
        <w:rPr>
          <w:sz w:val="24"/>
        </w:rPr>
        <w:t xml:space="preserve">ge </w:t>
      </w:r>
    </w:p>
    <w:p w:rsidR="007D349E" w:rsidRDefault="00754EF2" w:rsidP="007D349E">
      <w:pPr>
        <w:pStyle w:val="AHPRASubhead"/>
        <w:rPr>
          <w:sz w:val="24"/>
        </w:rPr>
      </w:pPr>
      <w:r w:rsidRPr="00754EF2">
        <w:rPr>
          <w:noProof/>
          <w:sz w:val="24"/>
          <w:lang w:val="en-US"/>
        </w:rPr>
        <w:drawing>
          <wp:inline distT="0" distB="0" distL="0" distR="0">
            <wp:extent cx="5943600" cy="2145030"/>
            <wp:effectExtent l="19050" t="0" r="19050" b="762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349E" w:rsidRDefault="007D349E">
      <w:pPr>
        <w:spacing w:after="0"/>
        <w:rPr>
          <w:noProof/>
          <w:lang w:val="en-US"/>
        </w:rPr>
      </w:pPr>
    </w:p>
    <w:p w:rsidR="007D349E" w:rsidRDefault="007D349E">
      <w:pPr>
        <w:spacing w:after="0"/>
        <w:rPr>
          <w:noProof/>
          <w:lang w:val="en-US"/>
        </w:rPr>
      </w:pPr>
    </w:p>
    <w:p w:rsidR="00C76E39" w:rsidRDefault="00C76E39">
      <w:pPr>
        <w:spacing w:after="0"/>
        <w:rPr>
          <w:rFonts w:ascii="Arial" w:hAnsi="Arial"/>
          <w:b/>
          <w:noProof/>
          <w:color w:val="008EC4"/>
          <w:lang w:val="en-US"/>
        </w:rPr>
      </w:pPr>
      <w:r>
        <w:rPr>
          <w:noProof/>
          <w:lang w:val="en-US"/>
        </w:rPr>
        <w:br w:type="page"/>
      </w:r>
    </w:p>
    <w:p w:rsidR="007F5BCA" w:rsidRDefault="007F5BCA" w:rsidP="0054333B">
      <w:pPr>
        <w:pStyle w:val="AHPRASubhead"/>
        <w:jc w:val="center"/>
        <w:rPr>
          <w:noProof/>
          <w:sz w:val="24"/>
          <w:lang w:val="en-US"/>
        </w:rPr>
      </w:pPr>
    </w:p>
    <w:p w:rsidR="002856D3" w:rsidRDefault="00925F73" w:rsidP="007F5BCA">
      <w:pPr>
        <w:pStyle w:val="AHPRASubhead"/>
        <w:jc w:val="center"/>
        <w:rPr>
          <w:sz w:val="24"/>
        </w:rPr>
      </w:pPr>
      <w:bookmarkStart w:id="4" w:name="_Toc322435855"/>
      <w:r>
        <w:rPr>
          <w:sz w:val="24"/>
        </w:rPr>
        <w:t>Optometrists</w:t>
      </w:r>
      <w:r w:rsidR="002856D3" w:rsidRPr="0054333B">
        <w:rPr>
          <w:sz w:val="24"/>
        </w:rPr>
        <w:t xml:space="preserve">: </w:t>
      </w:r>
      <w:r w:rsidR="00C86BDC">
        <w:rPr>
          <w:sz w:val="24"/>
        </w:rPr>
        <w:t xml:space="preserve">Gender by </w:t>
      </w:r>
      <w:r w:rsidR="00AD43B3">
        <w:rPr>
          <w:sz w:val="24"/>
        </w:rPr>
        <w:t>s</w:t>
      </w:r>
      <w:r w:rsidR="00C86BDC">
        <w:rPr>
          <w:sz w:val="24"/>
        </w:rPr>
        <w:t>tate</w:t>
      </w:r>
      <w:r w:rsidR="009F0442">
        <w:rPr>
          <w:sz w:val="24"/>
        </w:rPr>
        <w:t xml:space="preserve"> and </w:t>
      </w:r>
      <w:r w:rsidR="00AD43B3">
        <w:rPr>
          <w:sz w:val="24"/>
        </w:rPr>
        <w:t>t</w:t>
      </w:r>
      <w:r w:rsidR="00C86BDC">
        <w:rPr>
          <w:sz w:val="24"/>
        </w:rPr>
        <w:t xml:space="preserve">erritory by </w:t>
      </w:r>
      <w:r w:rsidR="00AD43B3">
        <w:rPr>
          <w:sz w:val="24"/>
        </w:rPr>
        <w:t>r</w:t>
      </w:r>
      <w:r w:rsidR="00C86BDC">
        <w:rPr>
          <w:sz w:val="24"/>
        </w:rPr>
        <w:t xml:space="preserve">egistration </w:t>
      </w:r>
      <w:r w:rsidR="00AD43B3">
        <w:rPr>
          <w:sz w:val="24"/>
        </w:rPr>
        <w:t>t</w:t>
      </w:r>
      <w:r w:rsidR="00C86BDC">
        <w:rPr>
          <w:sz w:val="24"/>
        </w:rPr>
        <w:t>ype</w:t>
      </w:r>
      <w:bookmarkEnd w:id="4"/>
    </w:p>
    <w:tbl>
      <w:tblPr>
        <w:tblW w:w="5220" w:type="dxa"/>
        <w:tblInd w:w="2211" w:type="dxa"/>
        <w:tblLook w:val="04A0"/>
      </w:tblPr>
      <w:tblGrid>
        <w:gridCol w:w="780"/>
        <w:gridCol w:w="679"/>
        <w:gridCol w:w="900"/>
        <w:gridCol w:w="222"/>
        <w:gridCol w:w="620"/>
        <w:gridCol w:w="520"/>
        <w:gridCol w:w="340"/>
        <w:gridCol w:w="400"/>
        <w:gridCol w:w="472"/>
        <w:gridCol w:w="287"/>
      </w:tblGrid>
      <w:tr w:rsidR="00E96616" w:rsidRPr="00E96616" w:rsidTr="00E96616">
        <w:trPr>
          <w:trHeight w:val="1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5" w:name="_Toc318891294"/>
            <w:bookmarkStart w:id="6" w:name="_Toc322435856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6616" w:rsidRPr="00E96616" w:rsidTr="00E96616">
        <w:trPr>
          <w:trHeight w:val="567"/>
        </w:trPr>
        <w:tc>
          <w:tcPr>
            <w:tcW w:w="5220" w:type="dxa"/>
            <w:gridSpan w:val="10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Optometrists: Registration by Sex by State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Sex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State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Non-practising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 Count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% By Sex By State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39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1.71%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818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836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36.59%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0.66%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426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18.64%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106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4.64%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1.18%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595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617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27.0%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158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6.91%</w:t>
            </w:r>
          </w:p>
        </w:tc>
      </w:tr>
      <w:tr w:rsidR="00E96616" w:rsidRPr="00E96616" w:rsidTr="00E96616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61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2.67%</w:t>
            </w:r>
          </w:p>
        </w:tc>
      </w:tr>
      <w:tr w:rsidR="00E96616" w:rsidRPr="00E96616" w:rsidTr="00E96616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2,222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2,285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49.3%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35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1.49%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729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753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32.04%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0.51%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483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490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20.85%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134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5.7%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54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2.3%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563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582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24.77%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217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9.23%</w:t>
            </w:r>
          </w:p>
        </w:tc>
      </w:tr>
      <w:tr w:rsidR="00E96616" w:rsidRPr="00E96616" w:rsidTr="00E96616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73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3.11%</w:t>
            </w:r>
          </w:p>
        </w:tc>
      </w:tr>
      <w:tr w:rsidR="00E96616" w:rsidRPr="00E96616" w:rsidTr="00E96616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2,291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7D9F9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2,350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50.7%</w:t>
            </w:r>
          </w:p>
        </w:tc>
      </w:tr>
      <w:tr w:rsidR="00E96616" w:rsidRPr="00E96616" w:rsidTr="00E96616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4,513</w:t>
            </w:r>
          </w:p>
        </w:tc>
        <w:tc>
          <w:tcPr>
            <w:tcW w:w="11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122</w:t>
            </w:r>
          </w:p>
        </w:tc>
        <w:tc>
          <w:tcPr>
            <w:tcW w:w="7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4,635</w:t>
            </w:r>
          </w:p>
        </w:tc>
        <w:tc>
          <w:tcPr>
            <w:tcW w:w="759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</w:t>
            </w:r>
          </w:p>
        </w:tc>
      </w:tr>
    </w:tbl>
    <w:p w:rsidR="007D349E" w:rsidRDefault="007D349E" w:rsidP="007F5BCA">
      <w:pPr>
        <w:pStyle w:val="AHPRASubhead"/>
        <w:jc w:val="center"/>
        <w:rPr>
          <w:sz w:val="24"/>
        </w:rPr>
      </w:pPr>
    </w:p>
    <w:p w:rsidR="008132A1" w:rsidRDefault="008132A1" w:rsidP="007F5BCA">
      <w:pPr>
        <w:pStyle w:val="AHPRASubhead"/>
        <w:jc w:val="center"/>
        <w:rPr>
          <w:sz w:val="24"/>
        </w:rPr>
      </w:pPr>
      <w:r>
        <w:rPr>
          <w:sz w:val="24"/>
        </w:rPr>
        <w:t>Optometrists</w:t>
      </w:r>
      <w:r w:rsidRPr="0054333B">
        <w:rPr>
          <w:sz w:val="24"/>
        </w:rPr>
        <w:t xml:space="preserve">: </w:t>
      </w:r>
      <w:r>
        <w:rPr>
          <w:sz w:val="24"/>
        </w:rPr>
        <w:t xml:space="preserve">Endorsement </w:t>
      </w:r>
      <w:r w:rsidR="00AD43B3">
        <w:rPr>
          <w:sz w:val="24"/>
        </w:rPr>
        <w:t>t</w:t>
      </w:r>
      <w:r>
        <w:rPr>
          <w:sz w:val="24"/>
        </w:rPr>
        <w:t xml:space="preserve">ype by </w:t>
      </w:r>
      <w:r w:rsidR="00AD43B3">
        <w:rPr>
          <w:sz w:val="24"/>
        </w:rPr>
        <w:t>s</w:t>
      </w:r>
      <w:r>
        <w:rPr>
          <w:sz w:val="24"/>
        </w:rPr>
        <w:t>tate/</w:t>
      </w:r>
      <w:r w:rsidR="00AD43B3">
        <w:rPr>
          <w:sz w:val="24"/>
        </w:rPr>
        <w:t>t</w:t>
      </w:r>
      <w:r>
        <w:rPr>
          <w:sz w:val="24"/>
        </w:rPr>
        <w:t>erritory</w:t>
      </w:r>
      <w:bookmarkEnd w:id="5"/>
      <w:bookmarkEnd w:id="6"/>
    </w:p>
    <w:tbl>
      <w:tblPr>
        <w:tblW w:w="10680" w:type="dxa"/>
        <w:tblInd w:w="-518" w:type="dxa"/>
        <w:tblLook w:val="04A0"/>
      </w:tblPr>
      <w:tblGrid>
        <w:gridCol w:w="2240"/>
        <w:gridCol w:w="840"/>
        <w:gridCol w:w="860"/>
        <w:gridCol w:w="860"/>
        <w:gridCol w:w="840"/>
        <w:gridCol w:w="840"/>
        <w:gridCol w:w="840"/>
        <w:gridCol w:w="840"/>
        <w:gridCol w:w="840"/>
        <w:gridCol w:w="840"/>
        <w:gridCol w:w="840"/>
      </w:tblGrid>
      <w:tr w:rsidR="00E96616" w:rsidRPr="00E96616" w:rsidTr="00E96616">
        <w:trPr>
          <w:trHeight w:val="255"/>
        </w:trPr>
        <w:tc>
          <w:tcPr>
            <w:tcW w:w="10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7DC3"/>
            <w:vAlign w:val="center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Optometrists: By Endorsement and by State or Territory</w:t>
            </w:r>
          </w:p>
        </w:tc>
      </w:tr>
      <w:tr w:rsidR="00E96616" w:rsidRPr="00E96616" w:rsidTr="00E96616">
        <w:trPr>
          <w:trHeight w:val="450"/>
        </w:trPr>
        <w:tc>
          <w:tcPr>
            <w:tcW w:w="22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Endorsement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ACT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NSW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NT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QLD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SA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TAS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VIC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WA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007DC3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</w:tr>
      <w:tr w:rsidR="00E96616" w:rsidRPr="00E96616" w:rsidTr="00E96616">
        <w:trPr>
          <w:trHeight w:val="255"/>
        </w:trPr>
        <w:tc>
          <w:tcPr>
            <w:tcW w:w="22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Scheduled Medicines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1,499</w:t>
            </w:r>
          </w:p>
        </w:tc>
      </w:tr>
      <w:tr w:rsidR="00E96616" w:rsidRPr="00E96616" w:rsidTr="00E96616">
        <w:trPr>
          <w:trHeight w:val="255"/>
        </w:trPr>
        <w:tc>
          <w:tcPr>
            <w:tcW w:w="22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312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7192CC"/>
            <w:hideMark/>
          </w:tcPr>
          <w:p w:rsidR="00E96616" w:rsidRPr="00E96616" w:rsidRDefault="00E96616" w:rsidP="00E966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E966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1,499</w:t>
            </w:r>
          </w:p>
        </w:tc>
      </w:tr>
    </w:tbl>
    <w:p w:rsidR="0082671E" w:rsidRDefault="0082671E" w:rsidP="007F5BCA">
      <w:pPr>
        <w:pStyle w:val="AHPRASubhead"/>
        <w:jc w:val="center"/>
      </w:pPr>
    </w:p>
    <w:sectPr w:rsidR="0082671E" w:rsidSect="003309D6">
      <w:pgSz w:w="11900" w:h="16840" w:code="9"/>
      <w:pgMar w:top="993" w:right="1270" w:bottom="993" w:left="1134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F0" w:rsidRDefault="00ED67F0">
      <w:pPr>
        <w:spacing w:after="0"/>
      </w:pPr>
      <w:r>
        <w:separator/>
      </w:r>
    </w:p>
  </w:endnote>
  <w:endnote w:type="continuationSeparator" w:id="0">
    <w:p w:rsidR="00ED67F0" w:rsidRDefault="00ED67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F0" w:rsidRDefault="00FD36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7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7F0" w:rsidRDefault="00ED67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F0" w:rsidRDefault="00ED67F0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Optometry</w:t>
    </w:r>
    <w:r>
      <w:rPr>
        <w:rFonts w:ascii="Arial" w:hAnsi="Arial"/>
        <w:b/>
        <w:color w:val="424342"/>
      </w:rPr>
      <w:t xml:space="preserve"> Board of Australia</w:t>
    </w:r>
  </w:p>
  <w:p w:rsidR="00ED67F0" w:rsidRPr="00E363D5" w:rsidRDefault="00FD3677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ED67F0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5E4B0F">
      <w:rPr>
        <w:rFonts w:ascii="Arial" w:hAnsi="Arial" w:cs="Arial"/>
        <w:noProof/>
        <w:sz w:val="20"/>
        <w:szCs w:val="20"/>
      </w:rPr>
      <w:t>4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F0" w:rsidRDefault="00ED67F0" w:rsidP="00340E3B">
    <w:pPr>
      <w:pStyle w:val="AHPRAbody"/>
      <w:spacing w:after="100"/>
      <w:ind w:right="-2"/>
      <w:jc w:val="center"/>
      <w:rPr>
        <w:rFonts w:ascii="Arial" w:hAnsi="Arial"/>
        <w:b/>
        <w:color w:val="424342"/>
      </w:rPr>
    </w:pPr>
    <w:r>
      <w:rPr>
        <w:rFonts w:ascii="Arial" w:hAnsi="Arial"/>
        <w:b/>
        <w:color w:val="008EC4"/>
      </w:rPr>
      <w:t>Optometry</w:t>
    </w:r>
    <w:r>
      <w:rPr>
        <w:rFonts w:ascii="Arial" w:hAnsi="Arial"/>
        <w:b/>
        <w:color w:val="424342"/>
      </w:rPr>
      <w:t xml:space="preserve"> Board of Australia</w:t>
    </w:r>
  </w:p>
  <w:p w:rsidR="00ED67F0" w:rsidRDefault="00ED67F0" w:rsidP="00340E3B">
    <w:pPr>
      <w:pStyle w:val="AHPRAbody"/>
      <w:spacing w:after="100"/>
      <w:ind w:right="-2"/>
      <w:jc w:val="center"/>
      <w:rPr>
        <w:rFonts w:ascii="Arial" w:hAnsi="Arial"/>
      </w:rPr>
    </w:pPr>
    <w:r>
      <w:rPr>
        <w:rFonts w:ascii="Arial" w:hAnsi="Arial"/>
      </w:rPr>
      <w:t xml:space="preserve">GPO Box 9958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Melbourne VIC 3001   </w:t>
    </w:r>
    <w:r>
      <w:rPr>
        <w:rFonts w:ascii="Arial" w:hAnsi="Arial"/>
        <w:b/>
        <w:color w:val="008EC4"/>
        <w:sz w:val="24"/>
      </w:rPr>
      <w:t>|</w:t>
    </w:r>
    <w:r>
      <w:rPr>
        <w:rFonts w:ascii="Arial" w:hAnsi="Arial"/>
      </w:rPr>
      <w:t xml:space="preserve">   www.optometryboard.gov.au</w:t>
    </w:r>
  </w:p>
  <w:p w:rsidR="00ED67F0" w:rsidRPr="00E363D5" w:rsidRDefault="00FD3677" w:rsidP="00E363D5">
    <w:pPr>
      <w:pStyle w:val="Footer"/>
      <w:jc w:val="center"/>
      <w:rPr>
        <w:rFonts w:ascii="Arial" w:hAnsi="Arial" w:cs="Arial"/>
        <w:sz w:val="20"/>
        <w:szCs w:val="20"/>
      </w:rPr>
    </w:pPr>
    <w:r w:rsidRPr="00A73CED">
      <w:rPr>
        <w:rFonts w:ascii="Arial" w:hAnsi="Arial" w:cs="Arial"/>
        <w:sz w:val="20"/>
        <w:szCs w:val="20"/>
      </w:rPr>
      <w:fldChar w:fldCharType="begin"/>
    </w:r>
    <w:r w:rsidR="00ED67F0" w:rsidRPr="00A73CED">
      <w:rPr>
        <w:rFonts w:ascii="Arial" w:hAnsi="Arial" w:cs="Arial"/>
        <w:sz w:val="20"/>
        <w:szCs w:val="20"/>
      </w:rPr>
      <w:instrText xml:space="preserve"> PAGE   \* MERGEFORMAT </w:instrText>
    </w:r>
    <w:r w:rsidRPr="00A73CED">
      <w:rPr>
        <w:rFonts w:ascii="Arial" w:hAnsi="Arial" w:cs="Arial"/>
        <w:sz w:val="20"/>
        <w:szCs w:val="20"/>
      </w:rPr>
      <w:fldChar w:fldCharType="separate"/>
    </w:r>
    <w:r w:rsidR="005E4B0F">
      <w:rPr>
        <w:rFonts w:ascii="Arial" w:hAnsi="Arial" w:cs="Arial"/>
        <w:noProof/>
        <w:sz w:val="20"/>
        <w:szCs w:val="20"/>
      </w:rPr>
      <w:t>1</w:t>
    </w:r>
    <w:r w:rsidRPr="00A73CE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F0" w:rsidRDefault="00ED67F0">
      <w:pPr>
        <w:spacing w:after="0"/>
      </w:pPr>
      <w:r>
        <w:separator/>
      </w:r>
    </w:p>
  </w:footnote>
  <w:footnote w:type="continuationSeparator" w:id="0">
    <w:p w:rsidR="00ED67F0" w:rsidRDefault="00ED67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F0" w:rsidRDefault="00ED67F0">
    <w:pPr>
      <w:pStyle w:val="Header"/>
      <w:ind w:left="-1134" w:right="-56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F0" w:rsidRDefault="00ED67F0">
    <w:pPr>
      <w:pStyle w:val="Header"/>
    </w:pPr>
  </w:p>
  <w:p w:rsidR="00ED67F0" w:rsidRDefault="00ED67F0">
    <w:pPr>
      <w:pStyle w:val="Header"/>
      <w:ind w:left="-1134"/>
      <w:jc w:val="right"/>
    </w:pPr>
    <w:r>
      <w:rPr>
        <w:noProof/>
        <w:lang w:val="en-US"/>
      </w:rPr>
      <w:drawing>
        <wp:inline distT="0" distB="0" distL="0" distR="0">
          <wp:extent cx="3055303" cy="1904999"/>
          <wp:effectExtent l="19050" t="0" r="0" b="0"/>
          <wp:docPr id="1" name="Picture 4" descr="AHPRA_Nursing&amp;Midwif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5303" cy="1904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2112E"/>
    <w:rsid w:val="00053648"/>
    <w:rsid w:val="00067ABE"/>
    <w:rsid w:val="000719AE"/>
    <w:rsid w:val="00086ED0"/>
    <w:rsid w:val="000B7FBA"/>
    <w:rsid w:val="000C5351"/>
    <w:rsid w:val="000E50DB"/>
    <w:rsid w:val="000F132D"/>
    <w:rsid w:val="00106FA5"/>
    <w:rsid w:val="001565A7"/>
    <w:rsid w:val="00157E8C"/>
    <w:rsid w:val="00184700"/>
    <w:rsid w:val="001A0A7C"/>
    <w:rsid w:val="001A487D"/>
    <w:rsid w:val="001D59F9"/>
    <w:rsid w:val="002240A8"/>
    <w:rsid w:val="00226857"/>
    <w:rsid w:val="0024311E"/>
    <w:rsid w:val="0026006B"/>
    <w:rsid w:val="002856D3"/>
    <w:rsid w:val="002B652F"/>
    <w:rsid w:val="002C3C4C"/>
    <w:rsid w:val="002D66F4"/>
    <w:rsid w:val="002D7669"/>
    <w:rsid w:val="00316502"/>
    <w:rsid w:val="003309D6"/>
    <w:rsid w:val="00340E3B"/>
    <w:rsid w:val="00341825"/>
    <w:rsid w:val="003426E6"/>
    <w:rsid w:val="00344CDA"/>
    <w:rsid w:val="00395E76"/>
    <w:rsid w:val="0039608B"/>
    <w:rsid w:val="003B0A7B"/>
    <w:rsid w:val="003B3A01"/>
    <w:rsid w:val="00400063"/>
    <w:rsid w:val="00400CFA"/>
    <w:rsid w:val="00430AEC"/>
    <w:rsid w:val="00432B42"/>
    <w:rsid w:val="0043627B"/>
    <w:rsid w:val="00457598"/>
    <w:rsid w:val="00463049"/>
    <w:rsid w:val="00490F32"/>
    <w:rsid w:val="004A6A83"/>
    <w:rsid w:val="004D69E1"/>
    <w:rsid w:val="00511C61"/>
    <w:rsid w:val="00540B99"/>
    <w:rsid w:val="0054333B"/>
    <w:rsid w:val="0056711E"/>
    <w:rsid w:val="0058255F"/>
    <w:rsid w:val="00583837"/>
    <w:rsid w:val="005920C1"/>
    <w:rsid w:val="005E4B0F"/>
    <w:rsid w:val="00610043"/>
    <w:rsid w:val="00616677"/>
    <w:rsid w:val="00621CB4"/>
    <w:rsid w:val="006220B9"/>
    <w:rsid w:val="00635BE5"/>
    <w:rsid w:val="00670608"/>
    <w:rsid w:val="00687A0C"/>
    <w:rsid w:val="006A63F1"/>
    <w:rsid w:val="006C4E18"/>
    <w:rsid w:val="006C6470"/>
    <w:rsid w:val="0073330C"/>
    <w:rsid w:val="00750454"/>
    <w:rsid w:val="00754EF2"/>
    <w:rsid w:val="00766137"/>
    <w:rsid w:val="00797854"/>
    <w:rsid w:val="007D0B0B"/>
    <w:rsid w:val="007D349E"/>
    <w:rsid w:val="007F5BCA"/>
    <w:rsid w:val="008132A1"/>
    <w:rsid w:val="0082671E"/>
    <w:rsid w:val="00847B2C"/>
    <w:rsid w:val="00892AEF"/>
    <w:rsid w:val="008C44F3"/>
    <w:rsid w:val="008E6DE9"/>
    <w:rsid w:val="00923578"/>
    <w:rsid w:val="00925157"/>
    <w:rsid w:val="00925F73"/>
    <w:rsid w:val="0093445F"/>
    <w:rsid w:val="0094687D"/>
    <w:rsid w:val="00964537"/>
    <w:rsid w:val="00966D87"/>
    <w:rsid w:val="009672F7"/>
    <w:rsid w:val="00986FD6"/>
    <w:rsid w:val="009B670C"/>
    <w:rsid w:val="009F0442"/>
    <w:rsid w:val="00A057DE"/>
    <w:rsid w:val="00A264FA"/>
    <w:rsid w:val="00A46D4F"/>
    <w:rsid w:val="00A73CED"/>
    <w:rsid w:val="00AA6DDB"/>
    <w:rsid w:val="00AC056C"/>
    <w:rsid w:val="00AC5556"/>
    <w:rsid w:val="00AD43B3"/>
    <w:rsid w:val="00B00C02"/>
    <w:rsid w:val="00B1522E"/>
    <w:rsid w:val="00B30E84"/>
    <w:rsid w:val="00B314BA"/>
    <w:rsid w:val="00B43F65"/>
    <w:rsid w:val="00B9183E"/>
    <w:rsid w:val="00B93B08"/>
    <w:rsid w:val="00BA0010"/>
    <w:rsid w:val="00BE208D"/>
    <w:rsid w:val="00BE4D19"/>
    <w:rsid w:val="00BF2E32"/>
    <w:rsid w:val="00C01293"/>
    <w:rsid w:val="00C0572E"/>
    <w:rsid w:val="00C13DBC"/>
    <w:rsid w:val="00C62826"/>
    <w:rsid w:val="00C64A4E"/>
    <w:rsid w:val="00C76E39"/>
    <w:rsid w:val="00C8244D"/>
    <w:rsid w:val="00C82E3B"/>
    <w:rsid w:val="00C86BDC"/>
    <w:rsid w:val="00C924A7"/>
    <w:rsid w:val="00C95585"/>
    <w:rsid w:val="00CB14BA"/>
    <w:rsid w:val="00CB24B3"/>
    <w:rsid w:val="00CC281A"/>
    <w:rsid w:val="00CE6182"/>
    <w:rsid w:val="00D27CE0"/>
    <w:rsid w:val="00D34D67"/>
    <w:rsid w:val="00D52D14"/>
    <w:rsid w:val="00D53536"/>
    <w:rsid w:val="00D678C5"/>
    <w:rsid w:val="00D977F2"/>
    <w:rsid w:val="00DA505E"/>
    <w:rsid w:val="00DF06D8"/>
    <w:rsid w:val="00E0377D"/>
    <w:rsid w:val="00E10778"/>
    <w:rsid w:val="00E216F2"/>
    <w:rsid w:val="00E363D5"/>
    <w:rsid w:val="00E80824"/>
    <w:rsid w:val="00E90F0A"/>
    <w:rsid w:val="00E9563B"/>
    <w:rsid w:val="00E96616"/>
    <w:rsid w:val="00E97FB6"/>
    <w:rsid w:val="00EA07E9"/>
    <w:rsid w:val="00EA1E27"/>
    <w:rsid w:val="00EC6BA3"/>
    <w:rsid w:val="00EC6F1E"/>
    <w:rsid w:val="00ED67F0"/>
    <w:rsid w:val="00EE063D"/>
    <w:rsid w:val="00EE240C"/>
    <w:rsid w:val="00EF3A25"/>
    <w:rsid w:val="00EF593D"/>
    <w:rsid w:val="00F04FF6"/>
    <w:rsid w:val="00F1441F"/>
    <w:rsid w:val="00F468EA"/>
    <w:rsid w:val="00F8244D"/>
    <w:rsid w:val="00F872C6"/>
    <w:rsid w:val="00FC6768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46D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What-We-Do.aspx" TargetMode="Externa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ometr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pra.gov.au/Legislation-and-Publication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Optometr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erkat\AHPRA_BusImp\Corporate%20Reporting%202013\2012-2013%20Archive\Board%20Statistics\Board%20Stats%20June%202013%20-%20Copy\Completed\Optometr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Sheet1!$J$2</c:f>
              <c:strCache>
                <c:ptCount val="1"/>
                <c:pt idx="0">
                  <c:v>% By State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Sheet1!$I$3:$I$12</c:f>
              <c:strCache>
                <c:ptCount val="10"/>
                <c:pt idx="1">
                  <c:v> ACT</c:v>
                </c:pt>
                <c:pt idx="2">
                  <c:v> NSW</c:v>
                </c:pt>
                <c:pt idx="3">
                  <c:v> NT</c:v>
                </c:pt>
                <c:pt idx="4">
                  <c:v> QLD</c:v>
                </c:pt>
                <c:pt idx="5">
                  <c:v> SA</c:v>
                </c:pt>
                <c:pt idx="6">
                  <c:v> TAS</c:v>
                </c:pt>
                <c:pt idx="7">
                  <c:v> VIC</c:v>
                </c:pt>
                <c:pt idx="8">
                  <c:v> WA</c:v>
                </c:pt>
                <c:pt idx="9">
                  <c:v>Not Stated</c:v>
                </c:pt>
              </c:strCache>
            </c:strRef>
          </c:cat>
          <c:val>
            <c:numRef>
              <c:f>Sheet1!$J$3:$J$12</c:f>
              <c:numCache>
                <c:formatCode>[$-10409]#,##0.0#%</c:formatCode>
                <c:ptCount val="10"/>
                <c:pt idx="1">
                  <c:v>1.5965480043149956E-2</c:v>
                </c:pt>
                <c:pt idx="2">
                  <c:v>0.34282632146709852</c:v>
                </c:pt>
                <c:pt idx="3">
                  <c:v>5.8252427184466056E-3</c:v>
                </c:pt>
                <c:pt idx="4">
                  <c:v>0.19762675296655868</c:v>
                </c:pt>
                <c:pt idx="5">
                  <c:v>5.1779935275080895E-2</c:v>
                </c:pt>
                <c:pt idx="6">
                  <c:v>1.7475728155339813E-2</c:v>
                </c:pt>
                <c:pt idx="7">
                  <c:v>0.25868392664509171</c:v>
                </c:pt>
                <c:pt idx="8">
                  <c:v>8.0906148867313982E-2</c:v>
                </c:pt>
                <c:pt idx="9">
                  <c:v>2.8910463861920178E-2</c:v>
                </c:pt>
              </c:numCache>
            </c:numRef>
          </c:val>
        </c:ser>
        <c:shape val="cylinder"/>
        <c:axId val="29243264"/>
        <c:axId val="48785280"/>
        <c:axId val="0"/>
      </c:bar3DChart>
      <c:catAx>
        <c:axId val="292432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785280"/>
        <c:crosses val="autoZero"/>
        <c:auto val="1"/>
        <c:lblAlgn val="ctr"/>
        <c:lblOffset val="100"/>
      </c:catAx>
      <c:valAx>
        <c:axId val="48785280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243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Sheet1!$L$18</c:f>
              <c:strCache>
                <c:ptCount val="1"/>
                <c:pt idx="0">
                  <c:v>% By Age Group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Sheet1!$K$19:$K$32</c:f>
              <c:strCache>
                <c:ptCount val="14"/>
                <c:pt idx="1">
                  <c:v>&lt; 25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65 - 69</c:v>
                </c:pt>
                <c:pt idx="11">
                  <c:v>70 - 74</c:v>
                </c:pt>
                <c:pt idx="12">
                  <c:v>75 - 79</c:v>
                </c:pt>
                <c:pt idx="13">
                  <c:v>80 +</c:v>
                </c:pt>
              </c:strCache>
            </c:strRef>
          </c:cat>
          <c:val>
            <c:numRef>
              <c:f>Sheet1!$L$19:$L$32</c:f>
              <c:numCache>
                <c:formatCode>[$-10409]#,##0.0#%</c:formatCode>
                <c:ptCount val="14"/>
                <c:pt idx="1">
                  <c:v>3.818770226537218E-2</c:v>
                </c:pt>
                <c:pt idx="2">
                  <c:v>0.1398058252427184</c:v>
                </c:pt>
                <c:pt idx="3">
                  <c:v>0.14670981661272928</c:v>
                </c:pt>
                <c:pt idx="4">
                  <c:v>0.12923408845738948</c:v>
                </c:pt>
                <c:pt idx="5">
                  <c:v>0.13441208198489757</c:v>
                </c:pt>
                <c:pt idx="6">
                  <c:v>0.12017259978425029</c:v>
                </c:pt>
                <c:pt idx="7">
                  <c:v>0.11650485436893207</c:v>
                </c:pt>
                <c:pt idx="8">
                  <c:v>0.10312837108953617</c:v>
                </c:pt>
                <c:pt idx="9">
                  <c:v>4.228694714131611E-2</c:v>
                </c:pt>
                <c:pt idx="10">
                  <c:v>1.5318230852211434E-2</c:v>
                </c:pt>
                <c:pt idx="11">
                  <c:v>9.4929881337648368E-3</c:v>
                </c:pt>
                <c:pt idx="12">
                  <c:v>3.0204962243797202E-3</c:v>
                </c:pt>
                <c:pt idx="13">
                  <c:v>1.7259978425026969E-3</c:v>
                </c:pt>
              </c:numCache>
            </c:numRef>
          </c:val>
        </c:ser>
        <c:gapWidth val="31"/>
        <c:shape val="cylinder"/>
        <c:axId val="29276800"/>
        <c:axId val="29282688"/>
        <c:axId val="0"/>
      </c:bar3DChart>
      <c:catAx>
        <c:axId val="292768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282688"/>
        <c:crosses val="autoZero"/>
        <c:auto val="1"/>
        <c:lblAlgn val="ctr"/>
        <c:lblOffset val="100"/>
      </c:catAx>
      <c:valAx>
        <c:axId val="29282688"/>
        <c:scaling>
          <c:orientation val="minMax"/>
        </c:scaling>
        <c:axPos val="l"/>
        <c:majorGridlines/>
        <c:numFmt formatCode="0.00%" sourceLinked="0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276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8ECD-3D6D-4270-A810-1D93A89F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3813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Registrant Data: June 2013</dc:title>
  <dc:subject>Statistics</dc:subject>
  <dc:creator>Optometry Board</dc:creator>
  <cp:lastModifiedBy>gmeade</cp:lastModifiedBy>
  <cp:revision>3</cp:revision>
  <cp:lastPrinted>2013-08-23T00:22:00Z</cp:lastPrinted>
  <dcterms:created xsi:type="dcterms:W3CDTF">2013-09-12T06:05:00Z</dcterms:created>
  <dcterms:modified xsi:type="dcterms:W3CDTF">2013-09-16T04:22:00Z</dcterms:modified>
</cp:coreProperties>
</file>