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B4" w:rsidRPr="005756D5" w:rsidRDefault="00F205B4" w:rsidP="009A5DD0">
      <w:pPr>
        <w:jc w:val="center"/>
        <w:rPr>
          <w:rFonts w:ascii="Calibri" w:hAnsi="Calibri" w:cs="Arial"/>
          <w:b/>
          <w:color w:val="1F497D"/>
          <w:sz w:val="28"/>
          <w:szCs w:val="28"/>
        </w:rPr>
      </w:pPr>
      <w:r>
        <w:rPr>
          <w:rFonts w:ascii="Calibri" w:hAnsi="Calibri" w:cs="Arial"/>
          <w:b/>
          <w:color w:val="1F497D"/>
          <w:sz w:val="28"/>
          <w:szCs w:val="28"/>
        </w:rPr>
        <w:t>Victorian Optometrists Training and Education (VOTE) Trust</w:t>
      </w:r>
    </w:p>
    <w:p w:rsidR="00F205B4" w:rsidRPr="005756D5" w:rsidRDefault="00F205B4" w:rsidP="009A5DD0">
      <w:pPr>
        <w:jc w:val="center"/>
        <w:rPr>
          <w:rFonts w:ascii="Calibri" w:hAnsi="Calibri" w:cs="Arial"/>
          <w:b/>
          <w:color w:val="1F497D"/>
          <w:sz w:val="40"/>
          <w:szCs w:val="40"/>
        </w:rPr>
      </w:pPr>
      <w:r>
        <w:rPr>
          <w:rFonts w:ascii="Calibri" w:hAnsi="Calibri" w:cs="Arial"/>
          <w:b/>
          <w:color w:val="1F497D"/>
          <w:sz w:val="40"/>
          <w:szCs w:val="40"/>
        </w:rPr>
        <w:t>TRAINING AND EDUCATION GRANTS 2011</w:t>
      </w:r>
    </w:p>
    <w:p w:rsidR="00F205B4" w:rsidRPr="005756D5" w:rsidRDefault="00F205B4" w:rsidP="00A7683D">
      <w:pPr>
        <w:rPr>
          <w:rFonts w:ascii="Calibri" w:hAnsi="Calibri" w:cs="Arial"/>
          <w:b/>
          <w:color w:val="1F497D"/>
          <w:sz w:val="28"/>
          <w:szCs w:val="28"/>
        </w:rPr>
      </w:pPr>
    </w:p>
    <w:p w:rsidR="00F205B4" w:rsidRPr="00F735A7" w:rsidRDefault="000F2C68" w:rsidP="00060328">
      <w:pPr>
        <w:rPr>
          <w:rFonts w:ascii="Calibri" w:hAnsi="Calibri" w:cs="Arial"/>
          <w:b/>
          <w:color w:val="1F497D"/>
          <w:sz w:val="28"/>
          <w:szCs w:val="28"/>
        </w:rPr>
      </w:pPr>
      <w:r>
        <w:rPr>
          <w:rFonts w:ascii="Calibri" w:hAnsi="Calibri" w:cs="Arial"/>
          <w:b/>
          <w:color w:val="1F497D"/>
          <w:sz w:val="28"/>
          <w:szCs w:val="28"/>
        </w:rPr>
        <w:t>ANNOUNCEMENT OF SUCCESFUL APPLICANTS 2011</w:t>
      </w:r>
    </w:p>
    <w:p w:rsidR="00F205B4" w:rsidRPr="00423F5F" w:rsidRDefault="00F205B4" w:rsidP="00060328">
      <w:pPr>
        <w:rPr>
          <w:rFonts w:ascii="Calibri" w:hAnsi="Calibri" w:cs="Arial"/>
          <w:b/>
          <w:color w:val="0000FF"/>
          <w:sz w:val="22"/>
          <w:szCs w:val="22"/>
        </w:rPr>
      </w:pPr>
    </w:p>
    <w:p w:rsidR="00F205B4" w:rsidRPr="00423F5F" w:rsidRDefault="00F212CA" w:rsidP="00F6022F">
      <w:pPr>
        <w:rPr>
          <w:rFonts w:ascii="Calibri" w:hAnsi="Calibri" w:cs="Arial"/>
          <w:b/>
          <w:sz w:val="22"/>
          <w:szCs w:val="22"/>
        </w:rPr>
      </w:pPr>
      <w:r>
        <w:rPr>
          <w:rFonts w:ascii="Calibri" w:hAnsi="Calibri" w:cs="Arial"/>
          <w:b/>
          <w:sz w:val="22"/>
          <w:szCs w:val="22"/>
        </w:rPr>
        <w:t>APPLICATION FOR GRANTS</w:t>
      </w:r>
      <w:r w:rsidR="00CE29AF">
        <w:rPr>
          <w:rFonts w:ascii="Calibri" w:hAnsi="Calibri" w:cs="Arial"/>
          <w:b/>
          <w:sz w:val="22"/>
          <w:szCs w:val="22"/>
        </w:rPr>
        <w:t xml:space="preserve"> 2011</w:t>
      </w:r>
    </w:p>
    <w:p w:rsidR="000F2C68" w:rsidRDefault="000F2C68" w:rsidP="00F6022F">
      <w:pPr>
        <w:pStyle w:val="BrochureTitle"/>
        <w:spacing w:before="0" w:after="0"/>
        <w:ind w:right="-1"/>
        <w:jc w:val="both"/>
        <w:rPr>
          <w:rFonts w:ascii="Calibri" w:hAnsi="Calibri"/>
          <w:b w:val="0"/>
          <w:caps w:val="0"/>
          <w:sz w:val="22"/>
          <w:szCs w:val="22"/>
        </w:rPr>
      </w:pPr>
      <w:r>
        <w:rPr>
          <w:rFonts w:ascii="Calibri" w:hAnsi="Calibri"/>
          <w:b w:val="0"/>
          <w:caps w:val="0"/>
          <w:sz w:val="22"/>
          <w:szCs w:val="22"/>
        </w:rPr>
        <w:t xml:space="preserve">Fifteen applications were received for a 2011 </w:t>
      </w:r>
      <w:r w:rsidR="00F205B4">
        <w:rPr>
          <w:rFonts w:ascii="Calibri" w:hAnsi="Calibri"/>
          <w:b w:val="0"/>
          <w:caps w:val="0"/>
          <w:sz w:val="22"/>
          <w:szCs w:val="22"/>
        </w:rPr>
        <w:t xml:space="preserve">Victorian Optometrists Training and Education (VOTE) Trust </w:t>
      </w:r>
      <w:r>
        <w:rPr>
          <w:rFonts w:ascii="Calibri" w:hAnsi="Calibri"/>
          <w:b w:val="0"/>
          <w:caps w:val="0"/>
          <w:sz w:val="22"/>
          <w:szCs w:val="22"/>
        </w:rPr>
        <w:t>grant by close of applications on 16 September 2011.</w:t>
      </w:r>
    </w:p>
    <w:p w:rsidR="000F2C68" w:rsidRDefault="000F2C68" w:rsidP="00F6022F">
      <w:pPr>
        <w:pStyle w:val="BrochureTitle"/>
        <w:spacing w:before="0" w:after="0"/>
        <w:ind w:right="-1"/>
        <w:jc w:val="both"/>
        <w:rPr>
          <w:rFonts w:ascii="Calibri" w:hAnsi="Calibri"/>
          <w:b w:val="0"/>
          <w:caps w:val="0"/>
          <w:sz w:val="22"/>
          <w:szCs w:val="22"/>
        </w:rPr>
      </w:pPr>
    </w:p>
    <w:p w:rsidR="000F2C68" w:rsidRDefault="000F2C68" w:rsidP="00F6022F">
      <w:pPr>
        <w:pStyle w:val="BrochureTitle"/>
        <w:spacing w:before="0" w:after="0"/>
        <w:ind w:right="-1"/>
        <w:jc w:val="both"/>
        <w:rPr>
          <w:rFonts w:ascii="Calibri" w:hAnsi="Calibri"/>
          <w:b w:val="0"/>
          <w:caps w:val="0"/>
          <w:sz w:val="22"/>
          <w:szCs w:val="22"/>
        </w:rPr>
      </w:pPr>
      <w:r>
        <w:rPr>
          <w:rFonts w:ascii="Calibri" w:hAnsi="Calibri"/>
          <w:b w:val="0"/>
          <w:caps w:val="0"/>
          <w:sz w:val="22"/>
          <w:szCs w:val="22"/>
        </w:rPr>
        <w:t>The Grants Advisory Committee was pleased with the level of interest demonstrated by the number and diversity of applications.  Twelve different organisations/individuals from three states of Australia were represented across the fifteen applications received.</w:t>
      </w:r>
    </w:p>
    <w:p w:rsidR="000F2C68" w:rsidRDefault="000F2C68" w:rsidP="00F6022F">
      <w:pPr>
        <w:pStyle w:val="BrochureTitle"/>
        <w:spacing w:before="0" w:after="0"/>
        <w:ind w:right="-1"/>
        <w:jc w:val="both"/>
        <w:rPr>
          <w:rFonts w:ascii="Calibri" w:hAnsi="Calibri"/>
          <w:b w:val="0"/>
          <w:caps w:val="0"/>
          <w:sz w:val="22"/>
          <w:szCs w:val="22"/>
        </w:rPr>
      </w:pPr>
    </w:p>
    <w:p w:rsidR="000F2C68" w:rsidRDefault="00F212CA" w:rsidP="00F6022F">
      <w:pPr>
        <w:pStyle w:val="BrochureTitle"/>
        <w:spacing w:before="0" w:after="0"/>
        <w:ind w:right="-1"/>
        <w:jc w:val="both"/>
        <w:rPr>
          <w:rFonts w:ascii="Calibri" w:hAnsi="Calibri"/>
          <w:b w:val="0"/>
          <w:caps w:val="0"/>
          <w:sz w:val="22"/>
          <w:szCs w:val="22"/>
        </w:rPr>
      </w:pPr>
      <w:r>
        <w:rPr>
          <w:rFonts w:ascii="Calibri" w:hAnsi="Calibri"/>
          <w:b w:val="0"/>
          <w:caps w:val="0"/>
          <w:sz w:val="22"/>
          <w:szCs w:val="22"/>
        </w:rPr>
        <w:t>The income available for distribution by the Trustees was $18,000 for 2011/2012.</w:t>
      </w:r>
    </w:p>
    <w:p w:rsidR="00F212CA" w:rsidRDefault="00F212CA" w:rsidP="00F6022F">
      <w:pPr>
        <w:pStyle w:val="BrochureTitle"/>
        <w:spacing w:before="0" w:after="0"/>
        <w:ind w:right="-1"/>
        <w:jc w:val="both"/>
        <w:rPr>
          <w:rFonts w:ascii="Calibri" w:hAnsi="Calibri"/>
          <w:b w:val="0"/>
          <w:caps w:val="0"/>
          <w:sz w:val="22"/>
          <w:szCs w:val="22"/>
        </w:rPr>
      </w:pPr>
    </w:p>
    <w:p w:rsidR="00CE29AF" w:rsidRDefault="00F212CA" w:rsidP="00F6022F">
      <w:pPr>
        <w:pStyle w:val="BrochureTitle"/>
        <w:spacing w:before="0" w:after="0"/>
        <w:ind w:right="-1"/>
        <w:jc w:val="both"/>
        <w:rPr>
          <w:rFonts w:ascii="Calibri" w:hAnsi="Calibri"/>
          <w:b w:val="0"/>
          <w:caps w:val="0"/>
          <w:sz w:val="22"/>
          <w:szCs w:val="22"/>
        </w:rPr>
      </w:pPr>
      <w:r>
        <w:rPr>
          <w:rFonts w:ascii="Calibri" w:hAnsi="Calibri"/>
          <w:b w:val="0"/>
          <w:caps w:val="0"/>
          <w:sz w:val="22"/>
          <w:szCs w:val="22"/>
        </w:rPr>
        <w:t xml:space="preserve">A number of criteria, consistent with the Trust Deed, were developed by Grants Advisory Committee to assist in assessing the applications. These included how many optometrists will benefit directly from awarding the grant, whether funding is available elsewhere for the proposed project, the capacity and experience of the applicant to deliver against the grant, the potential for the project to deliver benefit beyond the direct funding period, the </w:t>
      </w:r>
      <w:r w:rsidR="00A86BBB">
        <w:rPr>
          <w:rFonts w:ascii="Calibri" w:hAnsi="Calibri"/>
          <w:b w:val="0"/>
          <w:caps w:val="0"/>
          <w:sz w:val="22"/>
          <w:szCs w:val="22"/>
        </w:rPr>
        <w:t>novelty, innovation</w:t>
      </w:r>
      <w:r>
        <w:rPr>
          <w:rFonts w:ascii="Calibri" w:hAnsi="Calibri"/>
          <w:b w:val="0"/>
          <w:caps w:val="0"/>
          <w:sz w:val="22"/>
          <w:szCs w:val="22"/>
        </w:rPr>
        <w:t xml:space="preserve"> and uniqueness of the project, whether the grant provides for open access/benefit</w:t>
      </w:r>
      <w:r w:rsidR="00CE29AF">
        <w:rPr>
          <w:rFonts w:ascii="Calibri" w:hAnsi="Calibri"/>
          <w:b w:val="0"/>
          <w:caps w:val="0"/>
          <w:sz w:val="22"/>
          <w:szCs w:val="22"/>
        </w:rPr>
        <w:t xml:space="preserve"> in the profession and geographically where the benefit from the grant will be available</w:t>
      </w:r>
      <w:r>
        <w:rPr>
          <w:rFonts w:ascii="Calibri" w:hAnsi="Calibri"/>
          <w:b w:val="0"/>
          <w:caps w:val="0"/>
          <w:sz w:val="22"/>
          <w:szCs w:val="22"/>
        </w:rPr>
        <w:t xml:space="preserve">. </w:t>
      </w:r>
    </w:p>
    <w:p w:rsidR="00CE29AF" w:rsidRDefault="00CE29AF" w:rsidP="00F6022F">
      <w:pPr>
        <w:pStyle w:val="BrochureTitle"/>
        <w:spacing w:before="0" w:after="0"/>
        <w:ind w:right="-1"/>
        <w:jc w:val="both"/>
        <w:rPr>
          <w:rFonts w:ascii="Calibri" w:hAnsi="Calibri"/>
          <w:b w:val="0"/>
          <w:caps w:val="0"/>
          <w:sz w:val="22"/>
          <w:szCs w:val="22"/>
        </w:rPr>
      </w:pPr>
    </w:p>
    <w:p w:rsidR="000F2C68" w:rsidRDefault="00CE29AF" w:rsidP="00F6022F">
      <w:pPr>
        <w:pStyle w:val="BrochureTitle"/>
        <w:spacing w:before="0" w:after="0"/>
        <w:ind w:right="-1"/>
        <w:jc w:val="both"/>
        <w:rPr>
          <w:rFonts w:ascii="Calibri" w:hAnsi="Calibri"/>
          <w:b w:val="0"/>
          <w:caps w:val="0"/>
          <w:sz w:val="22"/>
          <w:szCs w:val="22"/>
        </w:rPr>
      </w:pPr>
      <w:r>
        <w:rPr>
          <w:rFonts w:ascii="Calibri" w:hAnsi="Calibri"/>
          <w:b w:val="0"/>
          <w:caps w:val="0"/>
          <w:sz w:val="22"/>
          <w:szCs w:val="22"/>
        </w:rPr>
        <w:t>Additional information developed from this Grant round will be incorporated in the Grant Guidelines document to inform applicants in future years.</w:t>
      </w:r>
    </w:p>
    <w:p w:rsidR="00F212CA" w:rsidRDefault="00F212CA" w:rsidP="00F6022F">
      <w:pPr>
        <w:pStyle w:val="BrochureTitle"/>
        <w:spacing w:before="0" w:after="0"/>
        <w:ind w:right="-1"/>
        <w:jc w:val="both"/>
        <w:rPr>
          <w:rFonts w:ascii="Calibri" w:hAnsi="Calibri"/>
          <w:b w:val="0"/>
          <w:caps w:val="0"/>
          <w:sz w:val="22"/>
          <w:szCs w:val="22"/>
        </w:rPr>
      </w:pPr>
    </w:p>
    <w:p w:rsidR="00CE29AF" w:rsidRPr="00423F5F" w:rsidRDefault="00CE29AF" w:rsidP="00CE29AF">
      <w:pPr>
        <w:rPr>
          <w:rFonts w:ascii="Calibri" w:hAnsi="Calibri" w:cs="Arial"/>
          <w:b/>
          <w:sz w:val="22"/>
          <w:szCs w:val="22"/>
        </w:rPr>
      </w:pPr>
      <w:r>
        <w:rPr>
          <w:rFonts w:ascii="Calibri" w:hAnsi="Calibri" w:cs="Arial"/>
          <w:b/>
          <w:sz w:val="22"/>
          <w:szCs w:val="22"/>
        </w:rPr>
        <w:t>SUCCESSFUL APPLICANTS 2011</w:t>
      </w:r>
    </w:p>
    <w:p w:rsidR="00F212CA" w:rsidRDefault="00CE29AF" w:rsidP="00F6022F">
      <w:pPr>
        <w:pStyle w:val="BrochureTitle"/>
        <w:spacing w:before="0" w:after="0"/>
        <w:ind w:right="-1"/>
        <w:jc w:val="both"/>
        <w:rPr>
          <w:rFonts w:ascii="Calibri" w:hAnsi="Calibri"/>
          <w:b w:val="0"/>
          <w:caps w:val="0"/>
          <w:sz w:val="22"/>
          <w:szCs w:val="22"/>
        </w:rPr>
      </w:pPr>
      <w:r>
        <w:rPr>
          <w:rFonts w:ascii="Calibri" w:hAnsi="Calibri"/>
          <w:b w:val="0"/>
          <w:caps w:val="0"/>
          <w:sz w:val="22"/>
          <w:szCs w:val="22"/>
        </w:rPr>
        <w:t>Three projects have been awarded VOTE grants for 2011.</w:t>
      </w:r>
    </w:p>
    <w:p w:rsidR="003976D5" w:rsidRDefault="003976D5" w:rsidP="00F6022F">
      <w:pPr>
        <w:pStyle w:val="BrochureTitle"/>
        <w:spacing w:before="0" w:after="0"/>
        <w:ind w:right="-1"/>
        <w:jc w:val="both"/>
        <w:rPr>
          <w:rFonts w:ascii="Calibri" w:hAnsi="Calibri"/>
          <w:b w:val="0"/>
          <w:caps w:val="0"/>
          <w:sz w:val="22"/>
          <w:szCs w:val="22"/>
        </w:rPr>
      </w:pPr>
    </w:p>
    <w:tbl>
      <w:tblPr>
        <w:tblStyle w:val="TableGrid"/>
        <w:tblW w:w="0" w:type="auto"/>
        <w:tblLook w:val="04A0"/>
      </w:tblPr>
      <w:tblGrid>
        <w:gridCol w:w="10194"/>
      </w:tblGrid>
      <w:tr w:rsidR="003976D5" w:rsidTr="000F3FD1">
        <w:tc>
          <w:tcPr>
            <w:tcW w:w="10194" w:type="dxa"/>
            <w:shd w:val="clear" w:color="auto" w:fill="DBE5F1" w:themeFill="accent1" w:themeFillTint="33"/>
          </w:tcPr>
          <w:p w:rsidR="001E3942" w:rsidRPr="001E3942" w:rsidRDefault="001E3942" w:rsidP="001E3942">
            <w:pPr>
              <w:rPr>
                <w:rFonts w:ascii="Calibri" w:hAnsi="Calibri" w:cs="Arial"/>
                <w:b/>
              </w:rPr>
            </w:pPr>
            <w:r w:rsidRPr="001E3942">
              <w:rPr>
                <w:rFonts w:ascii="Calibri" w:hAnsi="Calibri" w:cs="Arial"/>
                <w:b/>
              </w:rPr>
              <w:t>Audio Visual Recording and DVD Production of CCLSA Educational Meetings</w:t>
            </w:r>
          </w:p>
          <w:p w:rsidR="003976D5" w:rsidRDefault="003976D5" w:rsidP="00F6022F">
            <w:pPr>
              <w:pStyle w:val="BrochureTitle"/>
              <w:spacing w:before="0" w:after="0"/>
              <w:ind w:right="-1"/>
              <w:jc w:val="both"/>
              <w:rPr>
                <w:rFonts w:ascii="Calibri" w:hAnsi="Calibri"/>
                <w:b w:val="0"/>
                <w:caps w:val="0"/>
                <w:sz w:val="22"/>
                <w:szCs w:val="22"/>
              </w:rPr>
            </w:pPr>
          </w:p>
        </w:tc>
      </w:tr>
      <w:tr w:rsidR="003976D5" w:rsidTr="003976D5">
        <w:tc>
          <w:tcPr>
            <w:tcW w:w="10194" w:type="dxa"/>
          </w:tcPr>
          <w:p w:rsidR="001E3942" w:rsidRPr="001E3942" w:rsidRDefault="001E3942" w:rsidP="001E3942">
            <w:pPr>
              <w:pStyle w:val="BrochureTitle"/>
              <w:spacing w:before="0" w:after="0"/>
              <w:ind w:right="-1"/>
              <w:jc w:val="both"/>
              <w:rPr>
                <w:rFonts w:ascii="Calibri" w:hAnsi="Calibri"/>
                <w:b w:val="0"/>
                <w:caps w:val="0"/>
              </w:rPr>
            </w:pPr>
            <w:r w:rsidRPr="001E3942">
              <w:rPr>
                <w:rFonts w:ascii="Calibri" w:hAnsi="Calibri"/>
                <w:b w:val="0"/>
                <w:caps w:val="0"/>
              </w:rPr>
              <w:t>Luke Arundel</w:t>
            </w:r>
            <w:r w:rsidR="000F3FD1">
              <w:rPr>
                <w:rFonts w:ascii="Calibri" w:hAnsi="Calibri"/>
                <w:b w:val="0"/>
                <w:caps w:val="0"/>
              </w:rPr>
              <w:t xml:space="preserve">, </w:t>
            </w:r>
            <w:r w:rsidRPr="000F3FD1">
              <w:rPr>
                <w:rFonts w:asciiTheme="minorHAnsi" w:hAnsiTheme="minorHAnsi" w:cstheme="minorHAnsi"/>
              </w:rPr>
              <w:t>Cornea and Contact Lens Society of Australia, Victorian Division</w:t>
            </w:r>
          </w:p>
          <w:p w:rsidR="001E3942" w:rsidRPr="001E3942" w:rsidRDefault="001E3942" w:rsidP="001E3942">
            <w:pPr>
              <w:rPr>
                <w:rFonts w:ascii="Calibri" w:hAnsi="Calibri" w:cs="Arial"/>
              </w:rPr>
            </w:pPr>
            <w:r w:rsidRPr="001E3942">
              <w:rPr>
                <w:rFonts w:ascii="Calibri" w:hAnsi="Calibri" w:cs="Arial"/>
              </w:rPr>
              <w:t>$4,500</w:t>
            </w:r>
          </w:p>
          <w:p w:rsidR="003976D5" w:rsidRDefault="003976D5" w:rsidP="00F6022F">
            <w:pPr>
              <w:pStyle w:val="BrochureTitle"/>
              <w:spacing w:before="0" w:after="0"/>
              <w:ind w:right="-1"/>
              <w:jc w:val="both"/>
              <w:rPr>
                <w:rFonts w:ascii="Calibri" w:hAnsi="Calibri"/>
                <w:b w:val="0"/>
                <w:caps w:val="0"/>
                <w:sz w:val="22"/>
                <w:szCs w:val="22"/>
              </w:rPr>
            </w:pPr>
          </w:p>
        </w:tc>
      </w:tr>
      <w:tr w:rsidR="003976D5" w:rsidTr="003976D5">
        <w:tc>
          <w:tcPr>
            <w:tcW w:w="10194" w:type="dxa"/>
          </w:tcPr>
          <w:p w:rsidR="001E3942" w:rsidRDefault="001E3942" w:rsidP="001E3942">
            <w:pPr>
              <w:rPr>
                <w:rFonts w:ascii="Calibri" w:hAnsi="Calibri" w:cs="Arial"/>
              </w:rPr>
            </w:pPr>
            <w:r>
              <w:rPr>
                <w:rFonts w:ascii="Calibri" w:hAnsi="Calibri" w:cs="Arial"/>
              </w:rPr>
              <w:t>Application for funding to record CCLSA meetings for distribution to rural optometrists and students.</w:t>
            </w:r>
          </w:p>
          <w:p w:rsidR="003976D5" w:rsidRDefault="003976D5" w:rsidP="00F6022F">
            <w:pPr>
              <w:pStyle w:val="BrochureTitle"/>
              <w:spacing w:before="0" w:after="0"/>
              <w:ind w:right="-1"/>
              <w:jc w:val="both"/>
              <w:rPr>
                <w:rFonts w:ascii="Calibri" w:hAnsi="Calibri"/>
                <w:b w:val="0"/>
                <w:caps w:val="0"/>
                <w:sz w:val="22"/>
                <w:szCs w:val="22"/>
              </w:rPr>
            </w:pPr>
          </w:p>
          <w:p w:rsidR="001E3942" w:rsidRDefault="001E3942" w:rsidP="001E3942">
            <w:pPr>
              <w:pStyle w:val="NormalWeb"/>
              <w:spacing w:before="0" w:beforeAutospacing="0" w:after="0" w:afterAutospacing="0"/>
              <w:rPr>
                <w:rFonts w:ascii="Calibri" w:hAnsi="Calibri" w:cs="Arial"/>
                <w:sz w:val="20"/>
                <w:szCs w:val="20"/>
              </w:rPr>
            </w:pPr>
            <w:r>
              <w:rPr>
                <w:rFonts w:ascii="Calibri" w:hAnsi="Calibri" w:cs="Arial"/>
                <w:sz w:val="20"/>
                <w:szCs w:val="20"/>
              </w:rPr>
              <w:t xml:space="preserve">The CCLSA has been providing quality education to Australian Optometrists since its formation in 1962.   The Victorian Division has the highest membership (258) of any Australian state but also has a significant proportion of its members living outside the Melbourne metro area (81).  Each year the division hosts 5 meetings with local, interstate and occasionally international presenters providing updates in cutting edge research, techniques, ideas and products which optometrists can use to directly benefit patients.   </w:t>
            </w:r>
          </w:p>
          <w:p w:rsidR="001E3942" w:rsidRDefault="001E3942" w:rsidP="001E3942">
            <w:pPr>
              <w:pStyle w:val="NormalWeb"/>
              <w:spacing w:before="0" w:beforeAutospacing="0" w:after="0" w:afterAutospacing="0"/>
              <w:rPr>
                <w:rFonts w:ascii="Calibri" w:hAnsi="Calibri" w:cs="Arial"/>
                <w:sz w:val="20"/>
                <w:szCs w:val="20"/>
              </w:rPr>
            </w:pPr>
          </w:p>
          <w:p w:rsidR="001E3942" w:rsidRDefault="001E3942" w:rsidP="001E3942">
            <w:pPr>
              <w:pStyle w:val="NormalWeb"/>
              <w:spacing w:before="0" w:beforeAutospacing="0" w:after="0" w:afterAutospacing="0"/>
              <w:rPr>
                <w:rFonts w:ascii="Calibri" w:hAnsi="Calibri" w:cs="Arial"/>
                <w:sz w:val="20"/>
                <w:szCs w:val="20"/>
              </w:rPr>
            </w:pPr>
            <w:r>
              <w:rPr>
                <w:rFonts w:ascii="Calibri" w:hAnsi="Calibri" w:cs="Arial"/>
                <w:sz w:val="20"/>
                <w:szCs w:val="20"/>
              </w:rPr>
              <w:t xml:space="preserve">Following the success of the ACO recordings where each meeting is recorded then sent to optometrists who were unable to physically attend the meeting, we propose a project closely modelled on this idea. We will include CPD assessment questions with our educational DVD’s so that country members will be able to obtain CPD points to assist with meeting the requirements for national registration.  </w:t>
            </w:r>
          </w:p>
          <w:p w:rsidR="001E3942" w:rsidRDefault="001E3942" w:rsidP="001E3942">
            <w:pPr>
              <w:pStyle w:val="NormalWeb"/>
              <w:spacing w:before="0" w:beforeAutospacing="0" w:after="0" w:afterAutospacing="0"/>
              <w:rPr>
                <w:rFonts w:ascii="Calibri" w:hAnsi="Calibri" w:cs="Arial"/>
                <w:sz w:val="20"/>
                <w:szCs w:val="20"/>
              </w:rPr>
            </w:pPr>
          </w:p>
          <w:p w:rsidR="001E3942" w:rsidRDefault="001E3942" w:rsidP="001E3942">
            <w:pPr>
              <w:pStyle w:val="NormalWeb"/>
              <w:spacing w:before="0" w:beforeAutospacing="0" w:after="0" w:afterAutospacing="0"/>
              <w:rPr>
                <w:rFonts w:ascii="Calibri" w:hAnsi="Calibri" w:cs="Arial"/>
                <w:sz w:val="20"/>
                <w:szCs w:val="20"/>
              </w:rPr>
            </w:pPr>
            <w:r>
              <w:rPr>
                <w:rFonts w:ascii="Calibri" w:hAnsi="Calibri" w:cs="Arial"/>
                <w:sz w:val="20"/>
                <w:szCs w:val="20"/>
              </w:rPr>
              <w:t xml:space="preserve">These DVD’s will be able to assist not only regional Victorian optometrists but also country optometrists across Australia who </w:t>
            </w:r>
            <w:proofErr w:type="gramStart"/>
            <w:r>
              <w:rPr>
                <w:rFonts w:ascii="Calibri" w:hAnsi="Calibri" w:cs="Arial"/>
                <w:sz w:val="20"/>
                <w:szCs w:val="20"/>
              </w:rPr>
              <w:t>are</w:t>
            </w:r>
            <w:proofErr w:type="gramEnd"/>
            <w:r>
              <w:rPr>
                <w:rFonts w:ascii="Calibri" w:hAnsi="Calibri" w:cs="Arial"/>
                <w:sz w:val="20"/>
                <w:szCs w:val="20"/>
              </w:rPr>
              <w:t xml:space="preserve"> denied the CPD opportunities of their metropolitan colleagues. </w:t>
            </w:r>
          </w:p>
          <w:p w:rsidR="001E3942" w:rsidRDefault="001E3942" w:rsidP="001E3942">
            <w:pPr>
              <w:pStyle w:val="NormalWeb"/>
              <w:spacing w:before="0" w:beforeAutospacing="0" w:after="0" w:afterAutospacing="0"/>
              <w:rPr>
                <w:rFonts w:ascii="Calibri" w:hAnsi="Calibri" w:cs="Arial"/>
                <w:sz w:val="20"/>
                <w:szCs w:val="20"/>
              </w:rPr>
            </w:pPr>
          </w:p>
          <w:p w:rsidR="001E3942" w:rsidRDefault="001E3942" w:rsidP="001E3942">
            <w:pPr>
              <w:pStyle w:val="NormalWeb"/>
              <w:spacing w:before="0" w:beforeAutospacing="0" w:after="0" w:afterAutospacing="0"/>
              <w:rPr>
                <w:rFonts w:ascii="Calibri" w:hAnsi="Calibri" w:cs="Arial"/>
                <w:sz w:val="20"/>
                <w:szCs w:val="20"/>
              </w:rPr>
            </w:pPr>
            <w:r>
              <w:rPr>
                <w:rFonts w:ascii="Calibri" w:hAnsi="Calibri" w:cs="Arial"/>
                <w:sz w:val="20"/>
                <w:szCs w:val="20"/>
              </w:rPr>
              <w:t>We had been hoping to introduce this service a few years ago but as an independent, non profit association we have not had the funds available after paying speaker and venue costs along with subsidising meetings charges to stay competitive with the host of “free” company launches etc.</w:t>
            </w:r>
          </w:p>
          <w:p w:rsidR="001E3942" w:rsidRDefault="001E3942" w:rsidP="001E3942">
            <w:pPr>
              <w:pStyle w:val="NormalWeb"/>
              <w:spacing w:before="0" w:beforeAutospacing="0" w:after="0" w:afterAutospacing="0"/>
              <w:rPr>
                <w:rFonts w:ascii="Calibri" w:hAnsi="Calibri" w:cs="Arial"/>
                <w:sz w:val="20"/>
                <w:szCs w:val="20"/>
              </w:rPr>
            </w:pPr>
          </w:p>
          <w:p w:rsidR="001E3942" w:rsidRDefault="001E3942" w:rsidP="001E3942">
            <w:pPr>
              <w:pStyle w:val="NormalWeb"/>
              <w:spacing w:before="0" w:beforeAutospacing="0" w:after="0" w:afterAutospacing="0"/>
              <w:rPr>
                <w:rFonts w:ascii="Calibri" w:hAnsi="Calibri" w:cs="Arial"/>
                <w:sz w:val="20"/>
                <w:szCs w:val="20"/>
              </w:rPr>
            </w:pPr>
            <w:r>
              <w:rPr>
                <w:rFonts w:ascii="Calibri" w:hAnsi="Calibri" w:cs="Arial"/>
                <w:sz w:val="20"/>
                <w:szCs w:val="20"/>
              </w:rPr>
              <w:t xml:space="preserve">We feel this is a cost effective, low risk use of VOTE funding which has the potential to benefit a large number of Victorian </w:t>
            </w:r>
            <w:r>
              <w:rPr>
                <w:rFonts w:ascii="Calibri" w:hAnsi="Calibri" w:cs="Arial"/>
                <w:sz w:val="20"/>
                <w:szCs w:val="20"/>
              </w:rPr>
              <w:lastRenderedPageBreak/>
              <w:t>and Australian optometrists and the patients under their care.   Along with the benefit to rural optometrists this new initiative improves the existing service of one of Australia’s most respected CPD providers.</w:t>
            </w:r>
          </w:p>
          <w:p w:rsidR="001E3942" w:rsidRDefault="001E3942" w:rsidP="001E3942">
            <w:pPr>
              <w:pStyle w:val="NormalWeb"/>
              <w:spacing w:before="0" w:beforeAutospacing="0" w:after="0" w:afterAutospacing="0"/>
              <w:rPr>
                <w:rFonts w:ascii="Calibri" w:hAnsi="Calibri" w:cs="Arial"/>
                <w:sz w:val="20"/>
                <w:szCs w:val="20"/>
              </w:rPr>
            </w:pPr>
          </w:p>
          <w:p w:rsidR="001E3942" w:rsidRDefault="001E3942" w:rsidP="001E3942">
            <w:pPr>
              <w:pStyle w:val="NormalWeb"/>
              <w:spacing w:before="0" w:beforeAutospacing="0" w:after="0" w:afterAutospacing="0"/>
              <w:rPr>
                <w:rFonts w:ascii="Calibri" w:hAnsi="Calibri" w:cs="Arial"/>
                <w:sz w:val="20"/>
                <w:szCs w:val="20"/>
              </w:rPr>
            </w:pPr>
            <w:r>
              <w:rPr>
                <w:rFonts w:ascii="Calibri" w:hAnsi="Calibri" w:cs="Arial"/>
                <w:sz w:val="20"/>
                <w:szCs w:val="20"/>
              </w:rPr>
              <w:t>Finally, as part of the CCLSA’s commitment to educating optometrists, we have for many years provided complimentary membership to students at each of Australian universities, who would then also have access to these recordings.</w:t>
            </w:r>
          </w:p>
          <w:p w:rsidR="001E3942" w:rsidRDefault="001E3942" w:rsidP="00F6022F">
            <w:pPr>
              <w:pStyle w:val="BrochureTitle"/>
              <w:spacing w:before="0" w:after="0"/>
              <w:ind w:right="-1"/>
              <w:jc w:val="both"/>
              <w:rPr>
                <w:rFonts w:ascii="Calibri" w:hAnsi="Calibri"/>
                <w:b w:val="0"/>
                <w:caps w:val="0"/>
                <w:sz w:val="22"/>
                <w:szCs w:val="22"/>
              </w:rPr>
            </w:pPr>
          </w:p>
        </w:tc>
      </w:tr>
    </w:tbl>
    <w:p w:rsidR="003976D5" w:rsidRDefault="003976D5" w:rsidP="00F6022F">
      <w:pPr>
        <w:pStyle w:val="BrochureTitle"/>
        <w:spacing w:before="0" w:after="0"/>
        <w:ind w:right="-1"/>
        <w:jc w:val="both"/>
        <w:rPr>
          <w:rFonts w:ascii="Calibri" w:hAnsi="Calibri"/>
          <w:b w:val="0"/>
          <w:caps w:val="0"/>
          <w:sz w:val="22"/>
          <w:szCs w:val="22"/>
        </w:rPr>
      </w:pPr>
    </w:p>
    <w:p w:rsidR="00CE29AF" w:rsidRDefault="00CE29AF" w:rsidP="00CE29AF">
      <w:pPr>
        <w:rPr>
          <w:rFonts w:ascii="Calibri" w:hAnsi="Calibri" w:cs="Arial"/>
        </w:rPr>
      </w:pPr>
    </w:p>
    <w:tbl>
      <w:tblPr>
        <w:tblStyle w:val="TableGrid"/>
        <w:tblW w:w="0" w:type="auto"/>
        <w:tblLook w:val="04A0"/>
      </w:tblPr>
      <w:tblGrid>
        <w:gridCol w:w="10194"/>
      </w:tblGrid>
      <w:tr w:rsidR="001E3942" w:rsidTr="000F3FD1">
        <w:tc>
          <w:tcPr>
            <w:tcW w:w="10194" w:type="dxa"/>
            <w:shd w:val="clear" w:color="auto" w:fill="DBE5F1" w:themeFill="accent1" w:themeFillTint="33"/>
          </w:tcPr>
          <w:p w:rsidR="001E3942" w:rsidRDefault="001E3942" w:rsidP="001E3942">
            <w:pPr>
              <w:rPr>
                <w:rFonts w:asciiTheme="minorHAnsi" w:hAnsiTheme="minorHAnsi" w:cstheme="minorHAnsi"/>
                <w:b/>
              </w:rPr>
            </w:pPr>
            <w:r w:rsidRPr="001E3942">
              <w:rPr>
                <w:rFonts w:asciiTheme="minorHAnsi" w:hAnsiTheme="minorHAnsi" w:cstheme="minorHAnsi"/>
                <w:b/>
              </w:rPr>
              <w:t>Training for Clinical Educators</w:t>
            </w:r>
          </w:p>
          <w:p w:rsidR="001E3942" w:rsidRPr="001E3942" w:rsidRDefault="001E3942" w:rsidP="001E3942">
            <w:pPr>
              <w:rPr>
                <w:rFonts w:asciiTheme="minorHAnsi" w:hAnsiTheme="minorHAnsi" w:cstheme="minorHAnsi"/>
                <w:b/>
                <w:caps/>
              </w:rPr>
            </w:pPr>
          </w:p>
        </w:tc>
      </w:tr>
      <w:tr w:rsidR="001E3942" w:rsidTr="001E3942">
        <w:tc>
          <w:tcPr>
            <w:tcW w:w="10194" w:type="dxa"/>
          </w:tcPr>
          <w:p w:rsidR="001E3942" w:rsidRPr="000F3FD1" w:rsidRDefault="001E3942" w:rsidP="000F3FD1">
            <w:pPr>
              <w:pStyle w:val="BrochureTitle"/>
              <w:spacing w:before="0" w:after="0"/>
              <w:ind w:right="-1"/>
              <w:rPr>
                <w:rFonts w:ascii="Calibri" w:hAnsi="Calibri"/>
                <w:b w:val="0"/>
                <w:caps w:val="0"/>
              </w:rPr>
            </w:pPr>
            <w:r w:rsidRPr="001E3942">
              <w:rPr>
                <w:rFonts w:ascii="Calibri" w:hAnsi="Calibri"/>
                <w:b w:val="0"/>
                <w:caps w:val="0"/>
              </w:rPr>
              <w:t>Jane Trevaskis</w:t>
            </w:r>
            <w:r w:rsidR="000F3FD1">
              <w:rPr>
                <w:rFonts w:ascii="Calibri" w:hAnsi="Calibri"/>
                <w:b w:val="0"/>
                <w:caps w:val="0"/>
              </w:rPr>
              <w:t xml:space="preserve">, </w:t>
            </w:r>
            <w:r w:rsidRPr="000F3FD1">
              <w:rPr>
                <w:rFonts w:asciiTheme="minorHAnsi" w:hAnsiTheme="minorHAnsi" w:cstheme="minorHAnsi"/>
              </w:rPr>
              <w:t>Australian College of Optometry</w:t>
            </w:r>
          </w:p>
          <w:p w:rsidR="001E3942" w:rsidRPr="000F3FD1" w:rsidRDefault="001E3942" w:rsidP="000F3FD1">
            <w:pPr>
              <w:pStyle w:val="BrochureTitle"/>
              <w:spacing w:before="0" w:after="0"/>
              <w:ind w:right="-1"/>
              <w:jc w:val="both"/>
              <w:rPr>
                <w:rFonts w:asciiTheme="minorHAnsi" w:hAnsiTheme="minorHAnsi" w:cstheme="minorHAnsi"/>
              </w:rPr>
            </w:pPr>
            <w:r w:rsidRPr="001E3942">
              <w:rPr>
                <w:rFonts w:ascii="Calibri" w:hAnsi="Calibri"/>
                <w:b w:val="0"/>
                <w:caps w:val="0"/>
              </w:rPr>
              <w:t>Anthea Cochrane</w:t>
            </w:r>
            <w:r w:rsidR="000F3FD1">
              <w:rPr>
                <w:rFonts w:ascii="Calibri" w:hAnsi="Calibri"/>
                <w:b w:val="0"/>
                <w:caps w:val="0"/>
              </w:rPr>
              <w:t xml:space="preserve">, </w:t>
            </w:r>
            <w:r w:rsidRPr="000F3FD1">
              <w:rPr>
                <w:rFonts w:asciiTheme="minorHAnsi" w:hAnsiTheme="minorHAnsi" w:cstheme="minorHAnsi"/>
              </w:rPr>
              <w:t xml:space="preserve">Department of Optometry and Vision Sciences, The University of Melbourne </w:t>
            </w:r>
          </w:p>
          <w:p w:rsidR="001E3942" w:rsidRPr="001E3942" w:rsidRDefault="001E3942" w:rsidP="001E3942">
            <w:pPr>
              <w:rPr>
                <w:rFonts w:ascii="Calibri" w:hAnsi="Calibri" w:cs="Arial"/>
              </w:rPr>
            </w:pPr>
            <w:r w:rsidRPr="001E3942">
              <w:rPr>
                <w:rFonts w:ascii="Calibri" w:hAnsi="Calibri" w:cs="Arial"/>
              </w:rPr>
              <w:t>$9,000</w:t>
            </w:r>
          </w:p>
          <w:p w:rsidR="001E3942" w:rsidRPr="001E3942" w:rsidRDefault="001E3942" w:rsidP="001E3942">
            <w:pPr>
              <w:pStyle w:val="BrochureTitle"/>
              <w:spacing w:before="0" w:after="0"/>
              <w:ind w:right="-1"/>
              <w:jc w:val="both"/>
              <w:rPr>
                <w:rFonts w:ascii="Calibri" w:hAnsi="Calibri"/>
                <w:b w:val="0"/>
                <w:caps w:val="0"/>
              </w:rPr>
            </w:pPr>
          </w:p>
        </w:tc>
      </w:tr>
      <w:tr w:rsidR="001E3942" w:rsidTr="001E3942">
        <w:tc>
          <w:tcPr>
            <w:tcW w:w="10194" w:type="dxa"/>
          </w:tcPr>
          <w:p w:rsidR="001E3942" w:rsidRPr="000F3FD1" w:rsidRDefault="001E3942" w:rsidP="000F3FD1">
            <w:pPr>
              <w:spacing w:after="120"/>
              <w:jc w:val="both"/>
              <w:rPr>
                <w:rFonts w:ascii="Calibri" w:hAnsi="Calibri" w:cs="Arial"/>
              </w:rPr>
            </w:pPr>
            <w:r>
              <w:rPr>
                <w:rFonts w:ascii="Calibri" w:hAnsi="Calibri" w:cs="Arial"/>
              </w:rPr>
              <w:t xml:space="preserve">This project is a joint initiative to provide training and on-going support to clinical educators from the Australian College of Optometry and Department of Optometry and Vision Sciences, University of Melbourne. </w:t>
            </w:r>
          </w:p>
          <w:p w:rsidR="001E3942" w:rsidRPr="00203D2A" w:rsidRDefault="001E3942" w:rsidP="001E3942">
            <w:pPr>
              <w:rPr>
                <w:rFonts w:ascii="Calibri" w:hAnsi="Calibri"/>
                <w:sz w:val="20"/>
                <w:szCs w:val="20"/>
              </w:rPr>
            </w:pPr>
            <w:r w:rsidRPr="00203D2A">
              <w:rPr>
                <w:rFonts w:ascii="Calibri" w:hAnsi="Calibri"/>
                <w:sz w:val="20"/>
                <w:szCs w:val="20"/>
              </w:rPr>
              <w:t>Clinical training of undergraduate optometry students relies on mentoring from a large number of practicing optometrists from around Victoria. In particular optometrist employed by the Australian College of Optometry (ACO) and employed as sessional optometrists by the Department of Optometry and Vision Sciences (DOVS) provide the bulk of the teaching.  The strength of these practitioners is their varied clinical background.  However, the weakness is their lack of understanding in educational methods as they are not teacher trained.</w:t>
            </w:r>
          </w:p>
          <w:p w:rsidR="001E3942" w:rsidRPr="00203D2A" w:rsidRDefault="001E3942" w:rsidP="001E3942">
            <w:pPr>
              <w:rPr>
                <w:rFonts w:ascii="Calibri" w:hAnsi="Calibri"/>
                <w:sz w:val="20"/>
                <w:szCs w:val="20"/>
              </w:rPr>
            </w:pPr>
            <w:bookmarkStart w:id="0" w:name="_GoBack"/>
            <w:bookmarkEnd w:id="0"/>
          </w:p>
          <w:p w:rsidR="001E3942" w:rsidRPr="00203D2A" w:rsidRDefault="001E3942" w:rsidP="001E3942">
            <w:pPr>
              <w:rPr>
                <w:rFonts w:ascii="Calibri" w:hAnsi="Calibri"/>
                <w:sz w:val="20"/>
                <w:szCs w:val="20"/>
              </w:rPr>
            </w:pPr>
            <w:r w:rsidRPr="00203D2A">
              <w:rPr>
                <w:rFonts w:ascii="Calibri" w:hAnsi="Calibri"/>
                <w:sz w:val="20"/>
                <w:szCs w:val="20"/>
              </w:rPr>
              <w:t>This project will produce a face-to-face day training session to be run in February 2012 and a set of training materials in printed form with the aim of supporting participating optometrists to understand the role of a clinical facilitator and the value of feedback and assessment in clinical teaching.  This training will enhance a participant’s understanding and skill in clinical teaching and critically evaluate their own clinical practice.   The training while having generic content will also be adapted to address the specific issues of clinical supervision unique to the optometry clinical training environment.</w:t>
            </w:r>
          </w:p>
          <w:p w:rsidR="001E3942" w:rsidRPr="00203D2A" w:rsidRDefault="001E3942" w:rsidP="001E3942">
            <w:pPr>
              <w:rPr>
                <w:rFonts w:ascii="Calibri" w:hAnsi="Calibri"/>
                <w:sz w:val="20"/>
                <w:szCs w:val="20"/>
              </w:rPr>
            </w:pPr>
          </w:p>
          <w:p w:rsidR="001E3942" w:rsidRPr="00203D2A" w:rsidRDefault="001E3942" w:rsidP="001E3942">
            <w:pPr>
              <w:rPr>
                <w:rFonts w:ascii="Calibri" w:hAnsi="Calibri"/>
                <w:sz w:val="20"/>
                <w:szCs w:val="20"/>
              </w:rPr>
            </w:pPr>
            <w:r w:rsidRPr="00203D2A">
              <w:rPr>
                <w:rFonts w:ascii="Calibri" w:hAnsi="Calibri"/>
                <w:sz w:val="20"/>
                <w:szCs w:val="20"/>
              </w:rPr>
              <w:t>The day training program would be run jointly by the ACO and DOVS and will target optometrists that are relatively new to clinical teaching.  The program would also include some content run by outside facilitators from either CSHE or ACE.  The day training program would meet ‘non optometry CPD’ requirements of the OBA and could have assessment incorporated. Attendance will be via invitation with most attendees coming from ACO or DOVS.  A limited number of places would be made available to Deakin University.</w:t>
            </w:r>
            <w:r>
              <w:rPr>
                <w:rFonts w:ascii="Calibri" w:hAnsi="Calibri"/>
                <w:sz w:val="20"/>
                <w:szCs w:val="20"/>
              </w:rPr>
              <w:t xml:space="preserve"> It is envisaged that approximately 25 educators will attend this program.</w:t>
            </w:r>
          </w:p>
          <w:p w:rsidR="001E3942" w:rsidRPr="00203D2A" w:rsidRDefault="001E3942" w:rsidP="001E3942">
            <w:pPr>
              <w:rPr>
                <w:rFonts w:ascii="Calibri" w:hAnsi="Calibri"/>
                <w:sz w:val="20"/>
                <w:szCs w:val="20"/>
              </w:rPr>
            </w:pPr>
          </w:p>
          <w:p w:rsidR="001E3942" w:rsidRPr="00203D2A" w:rsidRDefault="001E3942" w:rsidP="001E3942">
            <w:pPr>
              <w:rPr>
                <w:rFonts w:ascii="Calibri" w:hAnsi="Calibri"/>
                <w:sz w:val="20"/>
                <w:szCs w:val="20"/>
              </w:rPr>
            </w:pPr>
            <w:r w:rsidRPr="00203D2A">
              <w:rPr>
                <w:rFonts w:ascii="Calibri" w:hAnsi="Calibri"/>
                <w:sz w:val="20"/>
                <w:szCs w:val="20"/>
              </w:rPr>
              <w:t>The written material produced would be produced jointly by the ACO and DOVS and would be sourced and adapted primarily by Julie Martin Curriculum Development Officer in the DOVS and Jane Trevaskis from ACO with assistance from experienced clinical optometry teachers.  The material would be made available to clinical teachers from the ACO and DOVS to utilise as a resource.</w:t>
            </w:r>
            <w:r>
              <w:rPr>
                <w:rFonts w:ascii="Calibri" w:hAnsi="Calibri"/>
                <w:sz w:val="20"/>
                <w:szCs w:val="20"/>
              </w:rPr>
              <w:t xml:space="preserve">  In 2012, over 60 educators will be given access to this material. Past this point, all new ACO and DOVS educators will be provided with the materials prior to commencing teaching. It is envisaged that the written materials will be reviewed and revised to ensure ongoing applicability and to allow use of the materials for a 5 year period.</w:t>
            </w:r>
          </w:p>
          <w:p w:rsidR="001E3942" w:rsidRPr="00203D2A" w:rsidRDefault="001E3942" w:rsidP="001E3942">
            <w:pPr>
              <w:rPr>
                <w:rFonts w:ascii="Calibri" w:hAnsi="Calibri"/>
                <w:sz w:val="20"/>
                <w:szCs w:val="20"/>
              </w:rPr>
            </w:pPr>
          </w:p>
          <w:p w:rsidR="001E3942" w:rsidRPr="001E3942" w:rsidRDefault="001E3942" w:rsidP="001E3942">
            <w:pPr>
              <w:rPr>
                <w:rFonts w:ascii="Calibri" w:hAnsi="Calibri"/>
                <w:sz w:val="20"/>
                <w:szCs w:val="20"/>
              </w:rPr>
            </w:pPr>
            <w:r w:rsidRPr="00203D2A">
              <w:rPr>
                <w:rFonts w:ascii="Calibri" w:hAnsi="Calibri"/>
                <w:sz w:val="20"/>
                <w:szCs w:val="20"/>
              </w:rPr>
              <w:t>Funding this project will meet multiple aims of the VOTE trust.  It will support training of optometrists throughout Victoria, provide CPD opportunities for optometrists and in particular should improve clinical training of Victorian optometrists.</w:t>
            </w:r>
          </w:p>
          <w:p w:rsidR="001E3942" w:rsidRDefault="001E3942" w:rsidP="001E3942">
            <w:pPr>
              <w:pStyle w:val="BrochureTitle"/>
              <w:spacing w:before="0" w:after="0"/>
              <w:ind w:right="-1"/>
              <w:jc w:val="both"/>
              <w:rPr>
                <w:rFonts w:ascii="Calibri" w:hAnsi="Calibri"/>
                <w:b w:val="0"/>
                <w:caps w:val="0"/>
                <w:sz w:val="22"/>
                <w:szCs w:val="22"/>
              </w:rPr>
            </w:pPr>
          </w:p>
        </w:tc>
      </w:tr>
    </w:tbl>
    <w:p w:rsidR="00CE29AF" w:rsidRDefault="00CE29AF" w:rsidP="00CE29AF">
      <w:pPr>
        <w:rPr>
          <w:rFonts w:ascii="Calibri" w:hAnsi="Calibri" w:cs="Arial"/>
        </w:rPr>
      </w:pPr>
    </w:p>
    <w:p w:rsidR="00CE29AF" w:rsidRDefault="00CE29AF" w:rsidP="00CE29AF">
      <w:pPr>
        <w:rPr>
          <w:rFonts w:ascii="Calibri" w:hAnsi="Calibri" w:cs="Arial"/>
          <w:b/>
          <w:color w:val="1F497D"/>
          <w:sz w:val="28"/>
          <w:szCs w:val="28"/>
        </w:rPr>
      </w:pPr>
    </w:p>
    <w:tbl>
      <w:tblPr>
        <w:tblStyle w:val="TableGrid"/>
        <w:tblW w:w="0" w:type="auto"/>
        <w:tblLook w:val="04A0"/>
      </w:tblPr>
      <w:tblGrid>
        <w:gridCol w:w="10194"/>
      </w:tblGrid>
      <w:tr w:rsidR="001E3942" w:rsidTr="000F3FD1">
        <w:tc>
          <w:tcPr>
            <w:tcW w:w="10194" w:type="dxa"/>
            <w:shd w:val="clear" w:color="auto" w:fill="DBE5F1" w:themeFill="accent1" w:themeFillTint="33"/>
          </w:tcPr>
          <w:p w:rsidR="001E3942" w:rsidRPr="001E3942" w:rsidRDefault="000F3FD1" w:rsidP="001E3942">
            <w:pPr>
              <w:rPr>
                <w:rFonts w:ascii="Calibri" w:hAnsi="Calibri" w:cs="Calibri"/>
                <w:b/>
              </w:rPr>
            </w:pPr>
            <w:r>
              <w:rPr>
                <w:rFonts w:ascii="Calibri" w:hAnsi="Calibri" w:cs="Calibri"/>
                <w:b/>
              </w:rPr>
              <w:t>ACO CPD Online Assessment System for Optometrists</w:t>
            </w:r>
          </w:p>
          <w:p w:rsidR="001E3942" w:rsidRPr="001E3942" w:rsidRDefault="001E3942" w:rsidP="001E3942">
            <w:pPr>
              <w:rPr>
                <w:rFonts w:ascii="Calibri" w:hAnsi="Calibri" w:cs="Calibri"/>
                <w:b/>
                <w:caps/>
              </w:rPr>
            </w:pPr>
          </w:p>
        </w:tc>
      </w:tr>
      <w:tr w:rsidR="001E3942" w:rsidTr="001E3942">
        <w:tc>
          <w:tcPr>
            <w:tcW w:w="10194" w:type="dxa"/>
          </w:tcPr>
          <w:p w:rsidR="001E3942" w:rsidRPr="000F3FD1" w:rsidRDefault="000F3FD1" w:rsidP="000F3FD1">
            <w:pPr>
              <w:pStyle w:val="BrochureTitle"/>
              <w:spacing w:before="0" w:after="0"/>
              <w:ind w:right="-1"/>
              <w:jc w:val="both"/>
              <w:rPr>
                <w:rFonts w:ascii="Calibri" w:hAnsi="Calibri"/>
                <w:b w:val="0"/>
                <w:caps w:val="0"/>
              </w:rPr>
            </w:pPr>
            <w:r>
              <w:rPr>
                <w:rFonts w:ascii="Calibri" w:hAnsi="Calibri"/>
                <w:b w:val="0"/>
                <w:caps w:val="0"/>
              </w:rPr>
              <w:t xml:space="preserve">Mary Wilson, </w:t>
            </w:r>
            <w:r w:rsidR="001E3942" w:rsidRPr="001E3942">
              <w:rPr>
                <w:rFonts w:ascii="Calibri" w:hAnsi="Calibri" w:cs="Calibri"/>
              </w:rPr>
              <w:t>Australian College of Optometry</w:t>
            </w:r>
          </w:p>
          <w:p w:rsidR="001E3942" w:rsidRPr="001E3942" w:rsidRDefault="000F3FD1" w:rsidP="001E3942">
            <w:pPr>
              <w:rPr>
                <w:rFonts w:ascii="Calibri" w:hAnsi="Calibri" w:cs="Arial"/>
              </w:rPr>
            </w:pPr>
            <w:r>
              <w:rPr>
                <w:rFonts w:ascii="Calibri" w:hAnsi="Calibri" w:cs="Arial"/>
              </w:rPr>
              <w:t>$4,5</w:t>
            </w:r>
            <w:r w:rsidR="001E3942" w:rsidRPr="001E3942">
              <w:rPr>
                <w:rFonts w:ascii="Calibri" w:hAnsi="Calibri" w:cs="Arial"/>
              </w:rPr>
              <w:t>00</w:t>
            </w:r>
          </w:p>
          <w:p w:rsidR="001E3942" w:rsidRPr="001E3942" w:rsidRDefault="001E3942" w:rsidP="001E3942">
            <w:pPr>
              <w:pStyle w:val="BrochureTitle"/>
              <w:spacing w:before="0" w:after="0"/>
              <w:ind w:right="-1"/>
              <w:jc w:val="both"/>
              <w:rPr>
                <w:rFonts w:ascii="Calibri" w:hAnsi="Calibri"/>
                <w:b w:val="0"/>
                <w:caps w:val="0"/>
              </w:rPr>
            </w:pPr>
          </w:p>
        </w:tc>
      </w:tr>
      <w:tr w:rsidR="001E3942" w:rsidTr="001E3942">
        <w:tc>
          <w:tcPr>
            <w:tcW w:w="10194" w:type="dxa"/>
          </w:tcPr>
          <w:p w:rsidR="001E3942" w:rsidRDefault="000F3FD1" w:rsidP="000F3FD1">
            <w:pPr>
              <w:spacing w:after="120"/>
              <w:jc w:val="both"/>
              <w:rPr>
                <w:rFonts w:ascii="Calibri" w:hAnsi="Calibri" w:cs="Arial"/>
              </w:rPr>
            </w:pPr>
            <w:r>
              <w:rPr>
                <w:rFonts w:ascii="Calibri" w:hAnsi="Calibri" w:cs="Arial"/>
              </w:rPr>
              <w:t xml:space="preserve">Development and implementation of a continuing professional development (CPD) online assessment </w:t>
            </w:r>
            <w:r>
              <w:rPr>
                <w:rFonts w:ascii="Calibri" w:hAnsi="Calibri" w:cs="Arial"/>
              </w:rPr>
              <w:lastRenderedPageBreak/>
              <w:t>system for ACO CPD.</w:t>
            </w:r>
          </w:p>
          <w:p w:rsidR="000F3FD1" w:rsidRDefault="00B05BBE" w:rsidP="007F3DE0">
            <w:pPr>
              <w:jc w:val="both"/>
              <w:rPr>
                <w:rFonts w:ascii="Calibri" w:hAnsi="Calibri" w:cs="Arial"/>
                <w:sz w:val="20"/>
                <w:szCs w:val="20"/>
              </w:rPr>
            </w:pPr>
            <w:r>
              <w:rPr>
                <w:rFonts w:ascii="Calibri" w:hAnsi="Calibri" w:cs="Arial"/>
                <w:sz w:val="20"/>
                <w:szCs w:val="20"/>
              </w:rPr>
              <w:t>This project involves the development of an online assessment system for optometrists undertaking ACO CPD, in order to provide a more efficient and valuable service for gaining CPD points for national re-registration.</w:t>
            </w:r>
          </w:p>
          <w:p w:rsidR="00B05BBE" w:rsidRDefault="00B05BBE" w:rsidP="007F3DE0">
            <w:pPr>
              <w:jc w:val="both"/>
              <w:rPr>
                <w:rFonts w:ascii="Calibri" w:hAnsi="Calibri" w:cs="Arial"/>
                <w:sz w:val="20"/>
                <w:szCs w:val="20"/>
              </w:rPr>
            </w:pPr>
          </w:p>
          <w:p w:rsidR="00B05BBE" w:rsidRDefault="00B05BBE" w:rsidP="007F3DE0">
            <w:pPr>
              <w:jc w:val="both"/>
              <w:rPr>
                <w:rFonts w:ascii="Calibri" w:hAnsi="Calibri" w:cs="Arial"/>
                <w:sz w:val="20"/>
                <w:szCs w:val="20"/>
              </w:rPr>
            </w:pPr>
            <w:r>
              <w:rPr>
                <w:rFonts w:ascii="Calibri" w:hAnsi="Calibri" w:cs="Arial"/>
                <w:sz w:val="20"/>
                <w:szCs w:val="20"/>
              </w:rPr>
              <w:t>The ACO has a well established annual CPD program which includes a range of activities – Seminar Series, Courses, Clinical Workshops, Conferences and a remote learning program involving Webinars and DVDs. In 2011, approximately 1,200 participants will access ACO CPD, the majority of whom will be Victorian based. (Note: The Optometry Board of Australia (OBA) recognises the ACO as an approved CPD provider and therefore all ACO CPD is accredited).</w:t>
            </w:r>
          </w:p>
          <w:p w:rsidR="00B05BBE" w:rsidRDefault="00B05BBE" w:rsidP="007F3DE0">
            <w:pPr>
              <w:jc w:val="both"/>
              <w:rPr>
                <w:rFonts w:ascii="Calibri" w:hAnsi="Calibri" w:cs="Arial"/>
                <w:sz w:val="20"/>
                <w:szCs w:val="20"/>
              </w:rPr>
            </w:pPr>
          </w:p>
          <w:p w:rsidR="00B05BBE" w:rsidRDefault="00B05BBE" w:rsidP="007F3DE0">
            <w:pPr>
              <w:jc w:val="both"/>
              <w:rPr>
                <w:rFonts w:ascii="Calibri" w:hAnsi="Calibri" w:cs="Arial"/>
                <w:sz w:val="20"/>
                <w:szCs w:val="20"/>
              </w:rPr>
            </w:pPr>
            <w:r>
              <w:rPr>
                <w:rFonts w:ascii="Calibri" w:hAnsi="Calibri" w:cs="Arial"/>
                <w:sz w:val="20"/>
                <w:szCs w:val="20"/>
              </w:rPr>
              <w:t>The ACO heavily subsidises its CPD program in order to keep registration fees at a reasonable level and to support the optometry profession.</w:t>
            </w:r>
          </w:p>
          <w:p w:rsidR="00B05BBE" w:rsidRDefault="00B05BBE" w:rsidP="007F3DE0">
            <w:pPr>
              <w:jc w:val="both"/>
              <w:rPr>
                <w:rFonts w:ascii="Calibri" w:hAnsi="Calibri" w:cs="Arial"/>
                <w:sz w:val="20"/>
                <w:szCs w:val="20"/>
              </w:rPr>
            </w:pPr>
          </w:p>
          <w:p w:rsidR="00B05BBE" w:rsidRDefault="00B05BBE" w:rsidP="007F3DE0">
            <w:pPr>
              <w:jc w:val="both"/>
              <w:rPr>
                <w:rFonts w:ascii="Calibri" w:hAnsi="Calibri" w:cs="Arial"/>
                <w:sz w:val="20"/>
                <w:szCs w:val="20"/>
              </w:rPr>
            </w:pPr>
            <w:r>
              <w:rPr>
                <w:rFonts w:ascii="Calibri" w:hAnsi="Calibri" w:cs="Arial"/>
                <w:sz w:val="20"/>
                <w:szCs w:val="20"/>
              </w:rPr>
              <w:t>This year, in line with, OBA CPD guidelines, the ACO has introduced free multiple-choice assessments for the majority of CPD events and resources. There has been a large uptake of this initiative and even though it is not a compulsory requirement of participation, it is anticipated 600 assessments will be received this year.</w:t>
            </w:r>
          </w:p>
          <w:p w:rsidR="00B05BBE" w:rsidRDefault="00B05BBE" w:rsidP="007F3DE0">
            <w:pPr>
              <w:jc w:val="both"/>
              <w:rPr>
                <w:rFonts w:ascii="Calibri" w:hAnsi="Calibri" w:cs="Arial"/>
                <w:sz w:val="20"/>
                <w:szCs w:val="20"/>
              </w:rPr>
            </w:pPr>
          </w:p>
          <w:p w:rsidR="00B05BBE" w:rsidRDefault="00B05BBE" w:rsidP="007F3DE0">
            <w:pPr>
              <w:jc w:val="both"/>
              <w:rPr>
                <w:rFonts w:ascii="Calibri" w:hAnsi="Calibri" w:cs="Arial"/>
                <w:sz w:val="20"/>
                <w:szCs w:val="20"/>
              </w:rPr>
            </w:pPr>
            <w:r>
              <w:rPr>
                <w:rFonts w:ascii="Calibri" w:hAnsi="Calibri" w:cs="Arial"/>
                <w:sz w:val="20"/>
                <w:szCs w:val="20"/>
              </w:rPr>
              <w:t>Whilst the majority of assessments provided by the ACO are accessible online, the administration relating to marking assessments, communicating the results and producing a record of the assessment is currently handled manually.</w:t>
            </w:r>
          </w:p>
          <w:p w:rsidR="00B05BBE" w:rsidRDefault="00B05BBE" w:rsidP="007F3DE0">
            <w:pPr>
              <w:jc w:val="both"/>
              <w:rPr>
                <w:rFonts w:ascii="Calibri" w:hAnsi="Calibri" w:cs="Arial"/>
                <w:sz w:val="20"/>
                <w:szCs w:val="20"/>
              </w:rPr>
            </w:pPr>
          </w:p>
          <w:p w:rsidR="00B05BBE" w:rsidRDefault="00B05BBE" w:rsidP="007F3DE0">
            <w:pPr>
              <w:jc w:val="both"/>
              <w:rPr>
                <w:rFonts w:ascii="Calibri" w:hAnsi="Calibri" w:cs="Arial"/>
                <w:sz w:val="20"/>
                <w:szCs w:val="20"/>
              </w:rPr>
            </w:pPr>
            <w:r>
              <w:rPr>
                <w:rFonts w:ascii="Calibri" w:hAnsi="Calibri" w:cs="Arial"/>
                <w:sz w:val="20"/>
                <w:szCs w:val="20"/>
              </w:rPr>
              <w:t>The development of an online assessment system will improve the efficiency and value of this service as optometrists will receive an automatically generated score and certificates. The project involves working with a website and online specialist company to develop this system.</w:t>
            </w:r>
          </w:p>
          <w:p w:rsidR="00B05BBE" w:rsidRDefault="00B05BBE" w:rsidP="007F3DE0">
            <w:pPr>
              <w:jc w:val="both"/>
              <w:rPr>
                <w:rFonts w:ascii="Calibri" w:hAnsi="Calibri" w:cs="Arial"/>
                <w:sz w:val="20"/>
                <w:szCs w:val="20"/>
              </w:rPr>
            </w:pPr>
          </w:p>
          <w:p w:rsidR="00B05BBE" w:rsidRPr="00B05BBE" w:rsidRDefault="00B05BBE" w:rsidP="007F3DE0">
            <w:pPr>
              <w:jc w:val="both"/>
              <w:rPr>
                <w:rFonts w:ascii="Calibri" w:hAnsi="Calibri" w:cs="Arial"/>
                <w:sz w:val="20"/>
                <w:szCs w:val="20"/>
              </w:rPr>
            </w:pPr>
            <w:r>
              <w:rPr>
                <w:rFonts w:ascii="Calibri" w:hAnsi="Calibri" w:cs="Arial"/>
                <w:sz w:val="20"/>
                <w:szCs w:val="20"/>
              </w:rPr>
              <w:t xml:space="preserve">In summary, this project aligns closely with VOTE Trust grant purposes relating to the advancement and fostering of the practice of optometry, principally in Victoria, through education. Specifically, the project will improve the quality of existing CPD programs by supporting a new initiative and adding different expertise. </w:t>
            </w:r>
          </w:p>
          <w:p w:rsidR="001E3942" w:rsidRDefault="001E3942" w:rsidP="00B05BBE">
            <w:pPr>
              <w:rPr>
                <w:rFonts w:ascii="Calibri" w:hAnsi="Calibri"/>
                <w:b/>
                <w:caps/>
                <w:sz w:val="22"/>
                <w:szCs w:val="22"/>
              </w:rPr>
            </w:pPr>
          </w:p>
        </w:tc>
      </w:tr>
    </w:tbl>
    <w:p w:rsidR="001E3942" w:rsidRDefault="001E3942" w:rsidP="001E3942">
      <w:pPr>
        <w:rPr>
          <w:rFonts w:ascii="Calibri" w:hAnsi="Calibri" w:cs="Arial"/>
        </w:rPr>
      </w:pPr>
    </w:p>
    <w:p w:rsidR="001E3942" w:rsidRDefault="001E3942" w:rsidP="00CE29AF">
      <w:pPr>
        <w:rPr>
          <w:rFonts w:ascii="Calibri" w:hAnsi="Calibri" w:cs="Arial"/>
          <w:b/>
          <w:color w:val="1F497D"/>
          <w:sz w:val="28"/>
          <w:szCs w:val="28"/>
        </w:rPr>
      </w:pPr>
    </w:p>
    <w:sectPr w:rsidR="001E3942" w:rsidSect="00C902AE">
      <w:footerReference w:type="default" r:id="rId7"/>
      <w:footerReference w:type="first" r:id="rId8"/>
      <w:pgSz w:w="11906" w:h="16838" w:code="9"/>
      <w:pgMar w:top="964" w:right="964" w:bottom="96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BBE" w:rsidRDefault="00B05BBE">
      <w:r>
        <w:separator/>
      </w:r>
    </w:p>
  </w:endnote>
  <w:endnote w:type="continuationSeparator" w:id="0">
    <w:p w:rsidR="00B05BBE" w:rsidRDefault="00B05B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Palatin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BBE" w:rsidRDefault="00B05BBE" w:rsidP="00C902AE">
    <w:pPr>
      <w:pStyle w:val="Footer"/>
      <w:jc w:val="right"/>
      <w:rPr>
        <w:rFonts w:ascii="Calibri" w:hAnsi="Calibri"/>
        <w:sz w:val="16"/>
        <w:szCs w:val="16"/>
        <w:lang w:val="en-US"/>
      </w:rPr>
    </w:pPr>
    <w:r>
      <w:rPr>
        <w:rFonts w:ascii="Calibri" w:hAnsi="Calibri"/>
        <w:sz w:val="16"/>
        <w:szCs w:val="16"/>
        <w:lang w:val="en-US"/>
      </w:rPr>
      <w:t>Awards VOTE Trust 2011</w:t>
    </w:r>
  </w:p>
  <w:p w:rsidR="00B05BBE" w:rsidRPr="00C902AE" w:rsidRDefault="00663C8D" w:rsidP="00732B85">
    <w:pPr>
      <w:pStyle w:val="Footer"/>
      <w:jc w:val="center"/>
      <w:rPr>
        <w:rFonts w:ascii="Calibri" w:hAnsi="Calibri"/>
        <w:sz w:val="16"/>
        <w:szCs w:val="16"/>
        <w:lang w:val="en-US"/>
      </w:rPr>
    </w:pPr>
    <w:r w:rsidRPr="00C902AE">
      <w:rPr>
        <w:rStyle w:val="PageNumber"/>
        <w:rFonts w:ascii="Calibri" w:hAnsi="Calibri"/>
        <w:sz w:val="16"/>
        <w:szCs w:val="16"/>
      </w:rPr>
      <w:fldChar w:fldCharType="begin"/>
    </w:r>
    <w:r w:rsidR="00B05BBE" w:rsidRPr="00C902AE">
      <w:rPr>
        <w:rStyle w:val="PageNumber"/>
        <w:rFonts w:ascii="Calibri" w:hAnsi="Calibri"/>
        <w:sz w:val="16"/>
        <w:szCs w:val="16"/>
      </w:rPr>
      <w:instrText xml:space="preserve"> PAGE </w:instrText>
    </w:r>
    <w:r w:rsidRPr="00C902AE">
      <w:rPr>
        <w:rStyle w:val="PageNumber"/>
        <w:rFonts w:ascii="Calibri" w:hAnsi="Calibri"/>
        <w:sz w:val="16"/>
        <w:szCs w:val="16"/>
      </w:rPr>
      <w:fldChar w:fldCharType="separate"/>
    </w:r>
    <w:r w:rsidR="00EF5647">
      <w:rPr>
        <w:rStyle w:val="PageNumber"/>
        <w:rFonts w:ascii="Calibri" w:hAnsi="Calibri"/>
        <w:noProof/>
        <w:sz w:val="16"/>
        <w:szCs w:val="16"/>
      </w:rPr>
      <w:t>2</w:t>
    </w:r>
    <w:r w:rsidRPr="00C902AE">
      <w:rPr>
        <w:rStyle w:val="PageNumber"/>
        <w:rFonts w:ascii="Calibri" w:hAnsi="Calibri"/>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BBE" w:rsidRDefault="00B05BBE" w:rsidP="00C902AE">
    <w:pPr>
      <w:pStyle w:val="Footer"/>
      <w:jc w:val="right"/>
      <w:rPr>
        <w:rFonts w:ascii="Calibri" w:hAnsi="Calibri"/>
        <w:sz w:val="16"/>
        <w:szCs w:val="16"/>
        <w:lang w:val="en-US"/>
      </w:rPr>
    </w:pPr>
    <w:r>
      <w:rPr>
        <w:rFonts w:ascii="Calibri" w:hAnsi="Calibri"/>
        <w:sz w:val="16"/>
        <w:szCs w:val="16"/>
        <w:lang w:val="en-US"/>
      </w:rPr>
      <w:t xml:space="preserve">Guidelines </w:t>
    </w:r>
    <w:r w:rsidRPr="00732B85">
      <w:rPr>
        <w:rFonts w:ascii="Calibri" w:hAnsi="Calibri"/>
        <w:sz w:val="16"/>
        <w:szCs w:val="16"/>
        <w:lang w:val="en-US"/>
      </w:rPr>
      <w:t>VOTE Trust 2011</w:t>
    </w:r>
  </w:p>
  <w:p w:rsidR="00B05BBE" w:rsidRPr="00C902AE" w:rsidRDefault="00663C8D" w:rsidP="00C902AE">
    <w:pPr>
      <w:pStyle w:val="Footer"/>
      <w:jc w:val="center"/>
      <w:rPr>
        <w:rFonts w:ascii="Calibri" w:hAnsi="Calibri"/>
        <w:sz w:val="16"/>
        <w:szCs w:val="16"/>
        <w:lang w:val="en-US"/>
      </w:rPr>
    </w:pPr>
    <w:r w:rsidRPr="00C902AE">
      <w:rPr>
        <w:rStyle w:val="PageNumber"/>
        <w:rFonts w:ascii="Calibri" w:hAnsi="Calibri"/>
        <w:sz w:val="16"/>
        <w:szCs w:val="16"/>
      </w:rPr>
      <w:fldChar w:fldCharType="begin"/>
    </w:r>
    <w:r w:rsidR="00B05BBE" w:rsidRPr="00C902AE">
      <w:rPr>
        <w:rStyle w:val="PageNumber"/>
        <w:rFonts w:ascii="Calibri" w:hAnsi="Calibri"/>
        <w:sz w:val="16"/>
        <w:szCs w:val="16"/>
      </w:rPr>
      <w:instrText xml:space="preserve"> PAGE </w:instrText>
    </w:r>
    <w:r w:rsidRPr="00C902AE">
      <w:rPr>
        <w:rStyle w:val="PageNumber"/>
        <w:rFonts w:ascii="Calibri" w:hAnsi="Calibri"/>
        <w:sz w:val="16"/>
        <w:szCs w:val="16"/>
      </w:rPr>
      <w:fldChar w:fldCharType="separate"/>
    </w:r>
    <w:r w:rsidR="00B05BBE">
      <w:rPr>
        <w:rStyle w:val="PageNumber"/>
        <w:rFonts w:ascii="Calibri" w:hAnsi="Calibri"/>
        <w:noProof/>
        <w:sz w:val="16"/>
        <w:szCs w:val="16"/>
      </w:rPr>
      <w:t>1</w:t>
    </w:r>
    <w:r w:rsidRPr="00C902AE">
      <w:rPr>
        <w:rStyle w:val="PageNumber"/>
        <w:rFonts w:ascii="Calibri" w:hAnsi="Calibri"/>
        <w:sz w:val="16"/>
        <w:szCs w:val="16"/>
      </w:rPr>
      <w:fldChar w:fldCharType="end"/>
    </w:r>
  </w:p>
  <w:p w:rsidR="00B05BBE" w:rsidRPr="00C902AE" w:rsidRDefault="00B05BBE" w:rsidP="00C902AE">
    <w:pPr>
      <w:pStyle w:val="Footer"/>
      <w:jc w:val="center"/>
      <w:rPr>
        <w:rFonts w:ascii="Calibri" w:hAnsi="Calibri"/>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BBE" w:rsidRDefault="00B05BBE">
      <w:r>
        <w:separator/>
      </w:r>
    </w:p>
  </w:footnote>
  <w:footnote w:type="continuationSeparator" w:id="0">
    <w:p w:rsidR="00B05BBE" w:rsidRDefault="00B05B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4929"/>
    <w:multiLevelType w:val="hybridMultilevel"/>
    <w:tmpl w:val="EECA53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6D32B8"/>
    <w:multiLevelType w:val="hybridMultilevel"/>
    <w:tmpl w:val="EA08EC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540A1B"/>
    <w:multiLevelType w:val="hybridMultilevel"/>
    <w:tmpl w:val="CECA8FA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0B6D14DF"/>
    <w:multiLevelType w:val="hybridMultilevel"/>
    <w:tmpl w:val="11927BFA"/>
    <w:lvl w:ilvl="0" w:tplc="0C090001">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3240"/>
        </w:tabs>
        <w:ind w:left="3240" w:hanging="360"/>
      </w:pPr>
      <w:rPr>
        <w:rFonts w:ascii="Courier New" w:hAnsi="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4">
    <w:nsid w:val="19B8505F"/>
    <w:multiLevelType w:val="hybridMultilevel"/>
    <w:tmpl w:val="DFB48A64"/>
    <w:lvl w:ilvl="0" w:tplc="77DEF56C">
      <w:start w:val="4"/>
      <w:numFmt w:val="upperLetter"/>
      <w:lvlText w:val="(%1)"/>
      <w:lvlJc w:val="left"/>
      <w:pPr>
        <w:tabs>
          <w:tab w:val="num" w:pos="795"/>
        </w:tabs>
        <w:ind w:left="795" w:hanging="4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1A3220FA"/>
    <w:multiLevelType w:val="hybridMultilevel"/>
    <w:tmpl w:val="BD7E4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32551C"/>
    <w:multiLevelType w:val="hybridMultilevel"/>
    <w:tmpl w:val="4D426358"/>
    <w:lvl w:ilvl="0" w:tplc="0C09000F">
      <w:start w:val="5"/>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nsid w:val="27495601"/>
    <w:multiLevelType w:val="hybridMultilevel"/>
    <w:tmpl w:val="567C5A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367333A"/>
    <w:multiLevelType w:val="hybridMultilevel"/>
    <w:tmpl w:val="E604ED8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33C7096D"/>
    <w:multiLevelType w:val="hybridMultilevel"/>
    <w:tmpl w:val="FEDE3BFA"/>
    <w:lvl w:ilvl="0" w:tplc="0FF47154">
      <w:start w:val="1"/>
      <w:numFmt w:val="bullet"/>
      <w:lvlText w:val=""/>
      <w:lvlJc w:val="left"/>
      <w:pPr>
        <w:tabs>
          <w:tab w:val="num" w:pos="720"/>
        </w:tabs>
        <w:ind w:left="720" w:hanging="360"/>
      </w:pPr>
      <w:rPr>
        <w:rFonts w:ascii="Wingdings" w:hAnsi="Wingdings" w:hint="default"/>
      </w:rPr>
    </w:lvl>
    <w:lvl w:ilvl="1" w:tplc="43928CA6" w:tentative="1">
      <w:start w:val="1"/>
      <w:numFmt w:val="bullet"/>
      <w:lvlText w:val="o"/>
      <w:lvlJc w:val="left"/>
      <w:pPr>
        <w:tabs>
          <w:tab w:val="num" w:pos="1440"/>
        </w:tabs>
        <w:ind w:left="1440" w:hanging="360"/>
      </w:pPr>
      <w:rPr>
        <w:rFonts w:ascii="Courier New" w:hAnsi="Courier New" w:hint="default"/>
      </w:rPr>
    </w:lvl>
    <w:lvl w:ilvl="2" w:tplc="2A42934A" w:tentative="1">
      <w:start w:val="1"/>
      <w:numFmt w:val="bullet"/>
      <w:lvlText w:val=""/>
      <w:lvlJc w:val="left"/>
      <w:pPr>
        <w:tabs>
          <w:tab w:val="num" w:pos="2160"/>
        </w:tabs>
        <w:ind w:left="2160" w:hanging="360"/>
      </w:pPr>
      <w:rPr>
        <w:rFonts w:ascii="Wingdings" w:hAnsi="Wingdings" w:hint="default"/>
      </w:rPr>
    </w:lvl>
    <w:lvl w:ilvl="3" w:tplc="EC008176" w:tentative="1">
      <w:start w:val="1"/>
      <w:numFmt w:val="bullet"/>
      <w:lvlText w:val=""/>
      <w:lvlJc w:val="left"/>
      <w:pPr>
        <w:tabs>
          <w:tab w:val="num" w:pos="2880"/>
        </w:tabs>
        <w:ind w:left="2880" w:hanging="360"/>
      </w:pPr>
      <w:rPr>
        <w:rFonts w:ascii="Symbol" w:hAnsi="Symbol" w:hint="default"/>
      </w:rPr>
    </w:lvl>
    <w:lvl w:ilvl="4" w:tplc="21FAC202" w:tentative="1">
      <w:start w:val="1"/>
      <w:numFmt w:val="bullet"/>
      <w:lvlText w:val="o"/>
      <w:lvlJc w:val="left"/>
      <w:pPr>
        <w:tabs>
          <w:tab w:val="num" w:pos="3600"/>
        </w:tabs>
        <w:ind w:left="3600" w:hanging="360"/>
      </w:pPr>
      <w:rPr>
        <w:rFonts w:ascii="Courier New" w:hAnsi="Courier New" w:hint="default"/>
      </w:rPr>
    </w:lvl>
    <w:lvl w:ilvl="5" w:tplc="61AC7142" w:tentative="1">
      <w:start w:val="1"/>
      <w:numFmt w:val="bullet"/>
      <w:lvlText w:val=""/>
      <w:lvlJc w:val="left"/>
      <w:pPr>
        <w:tabs>
          <w:tab w:val="num" w:pos="4320"/>
        </w:tabs>
        <w:ind w:left="4320" w:hanging="360"/>
      </w:pPr>
      <w:rPr>
        <w:rFonts w:ascii="Wingdings" w:hAnsi="Wingdings" w:hint="default"/>
      </w:rPr>
    </w:lvl>
    <w:lvl w:ilvl="6" w:tplc="70F26DCA" w:tentative="1">
      <w:start w:val="1"/>
      <w:numFmt w:val="bullet"/>
      <w:lvlText w:val=""/>
      <w:lvlJc w:val="left"/>
      <w:pPr>
        <w:tabs>
          <w:tab w:val="num" w:pos="5040"/>
        </w:tabs>
        <w:ind w:left="5040" w:hanging="360"/>
      </w:pPr>
      <w:rPr>
        <w:rFonts w:ascii="Symbol" w:hAnsi="Symbol" w:hint="default"/>
      </w:rPr>
    </w:lvl>
    <w:lvl w:ilvl="7" w:tplc="786888C2" w:tentative="1">
      <w:start w:val="1"/>
      <w:numFmt w:val="bullet"/>
      <w:lvlText w:val="o"/>
      <w:lvlJc w:val="left"/>
      <w:pPr>
        <w:tabs>
          <w:tab w:val="num" w:pos="5760"/>
        </w:tabs>
        <w:ind w:left="5760" w:hanging="360"/>
      </w:pPr>
      <w:rPr>
        <w:rFonts w:ascii="Courier New" w:hAnsi="Courier New" w:hint="default"/>
      </w:rPr>
    </w:lvl>
    <w:lvl w:ilvl="8" w:tplc="DB029EA0" w:tentative="1">
      <w:start w:val="1"/>
      <w:numFmt w:val="bullet"/>
      <w:lvlText w:val=""/>
      <w:lvlJc w:val="left"/>
      <w:pPr>
        <w:tabs>
          <w:tab w:val="num" w:pos="6480"/>
        </w:tabs>
        <w:ind w:left="6480" w:hanging="360"/>
      </w:pPr>
      <w:rPr>
        <w:rFonts w:ascii="Wingdings" w:hAnsi="Wingdings" w:hint="default"/>
      </w:rPr>
    </w:lvl>
  </w:abstractNum>
  <w:abstractNum w:abstractNumId="10">
    <w:nsid w:val="35677FC5"/>
    <w:multiLevelType w:val="hybridMultilevel"/>
    <w:tmpl w:val="08FACB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5F400A9"/>
    <w:multiLevelType w:val="hybridMultilevel"/>
    <w:tmpl w:val="95FC6314"/>
    <w:lvl w:ilvl="0" w:tplc="C30C2C42">
      <w:start w:val="1"/>
      <w:numFmt w:val="decimal"/>
      <w:lvlText w:val="%1."/>
      <w:lvlJc w:val="left"/>
      <w:pPr>
        <w:tabs>
          <w:tab w:val="num" w:pos="-720"/>
        </w:tabs>
        <w:ind w:left="-720" w:hanging="360"/>
      </w:pPr>
      <w:rPr>
        <w:rFonts w:cs="Times New Roman" w:hint="default"/>
      </w:rPr>
    </w:lvl>
    <w:lvl w:ilvl="1" w:tplc="0C090003" w:tentative="1">
      <w:start w:val="1"/>
      <w:numFmt w:val="lowerLetter"/>
      <w:lvlText w:val="%2."/>
      <w:lvlJc w:val="left"/>
      <w:pPr>
        <w:tabs>
          <w:tab w:val="num" w:pos="0"/>
        </w:tabs>
        <w:ind w:hanging="360"/>
      </w:pPr>
      <w:rPr>
        <w:rFonts w:cs="Times New Roman"/>
      </w:rPr>
    </w:lvl>
    <w:lvl w:ilvl="2" w:tplc="0C090005" w:tentative="1">
      <w:start w:val="1"/>
      <w:numFmt w:val="lowerRoman"/>
      <w:lvlText w:val="%3."/>
      <w:lvlJc w:val="right"/>
      <w:pPr>
        <w:tabs>
          <w:tab w:val="num" w:pos="720"/>
        </w:tabs>
        <w:ind w:left="720" w:hanging="180"/>
      </w:pPr>
      <w:rPr>
        <w:rFonts w:cs="Times New Roman"/>
      </w:rPr>
    </w:lvl>
    <w:lvl w:ilvl="3" w:tplc="0C090001" w:tentative="1">
      <w:start w:val="1"/>
      <w:numFmt w:val="decimal"/>
      <w:lvlText w:val="%4."/>
      <w:lvlJc w:val="left"/>
      <w:pPr>
        <w:tabs>
          <w:tab w:val="num" w:pos="1440"/>
        </w:tabs>
        <w:ind w:left="1440" w:hanging="360"/>
      </w:pPr>
      <w:rPr>
        <w:rFonts w:cs="Times New Roman"/>
      </w:rPr>
    </w:lvl>
    <w:lvl w:ilvl="4" w:tplc="0C090003" w:tentative="1">
      <w:start w:val="1"/>
      <w:numFmt w:val="lowerLetter"/>
      <w:lvlText w:val="%5."/>
      <w:lvlJc w:val="left"/>
      <w:pPr>
        <w:tabs>
          <w:tab w:val="num" w:pos="2160"/>
        </w:tabs>
        <w:ind w:left="2160" w:hanging="360"/>
      </w:pPr>
      <w:rPr>
        <w:rFonts w:cs="Times New Roman"/>
      </w:rPr>
    </w:lvl>
    <w:lvl w:ilvl="5" w:tplc="0C090005" w:tentative="1">
      <w:start w:val="1"/>
      <w:numFmt w:val="lowerRoman"/>
      <w:lvlText w:val="%6."/>
      <w:lvlJc w:val="right"/>
      <w:pPr>
        <w:tabs>
          <w:tab w:val="num" w:pos="2880"/>
        </w:tabs>
        <w:ind w:left="2880" w:hanging="180"/>
      </w:pPr>
      <w:rPr>
        <w:rFonts w:cs="Times New Roman"/>
      </w:rPr>
    </w:lvl>
    <w:lvl w:ilvl="6" w:tplc="0C090001" w:tentative="1">
      <w:start w:val="1"/>
      <w:numFmt w:val="decimal"/>
      <w:lvlText w:val="%7."/>
      <w:lvlJc w:val="left"/>
      <w:pPr>
        <w:tabs>
          <w:tab w:val="num" w:pos="3600"/>
        </w:tabs>
        <w:ind w:left="3600" w:hanging="360"/>
      </w:pPr>
      <w:rPr>
        <w:rFonts w:cs="Times New Roman"/>
      </w:rPr>
    </w:lvl>
    <w:lvl w:ilvl="7" w:tplc="0C090003" w:tentative="1">
      <w:start w:val="1"/>
      <w:numFmt w:val="lowerLetter"/>
      <w:lvlText w:val="%8."/>
      <w:lvlJc w:val="left"/>
      <w:pPr>
        <w:tabs>
          <w:tab w:val="num" w:pos="4320"/>
        </w:tabs>
        <w:ind w:left="4320" w:hanging="360"/>
      </w:pPr>
      <w:rPr>
        <w:rFonts w:cs="Times New Roman"/>
      </w:rPr>
    </w:lvl>
    <w:lvl w:ilvl="8" w:tplc="0C090005" w:tentative="1">
      <w:start w:val="1"/>
      <w:numFmt w:val="lowerRoman"/>
      <w:lvlText w:val="%9."/>
      <w:lvlJc w:val="right"/>
      <w:pPr>
        <w:tabs>
          <w:tab w:val="num" w:pos="5040"/>
        </w:tabs>
        <w:ind w:left="5040" w:hanging="180"/>
      </w:pPr>
      <w:rPr>
        <w:rFonts w:cs="Times New Roman"/>
      </w:rPr>
    </w:lvl>
  </w:abstractNum>
  <w:abstractNum w:abstractNumId="12">
    <w:nsid w:val="38597099"/>
    <w:multiLevelType w:val="hybridMultilevel"/>
    <w:tmpl w:val="FE1AB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B93B19"/>
    <w:multiLevelType w:val="multilevel"/>
    <w:tmpl w:val="FEDE3B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F416B59"/>
    <w:multiLevelType w:val="hybridMultilevel"/>
    <w:tmpl w:val="6002CC0C"/>
    <w:lvl w:ilvl="0" w:tplc="17ACA242">
      <w:start w:val="4"/>
      <w:numFmt w:val="upp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nsid w:val="42E16E65"/>
    <w:multiLevelType w:val="hybridMultilevel"/>
    <w:tmpl w:val="1AE4FCD2"/>
    <w:lvl w:ilvl="0" w:tplc="940AD664">
      <w:start w:val="1"/>
      <w:numFmt w:val="bullet"/>
      <w:lvlText w:val=""/>
      <w:lvlJc w:val="left"/>
      <w:pPr>
        <w:tabs>
          <w:tab w:val="num" w:pos="720"/>
        </w:tabs>
        <w:ind w:left="720" w:hanging="360"/>
      </w:pPr>
      <w:rPr>
        <w:rFonts w:ascii="Symbol" w:hAnsi="Symbol" w:hint="default"/>
      </w:rPr>
    </w:lvl>
    <w:lvl w:ilvl="1" w:tplc="583673A6" w:tentative="1">
      <w:start w:val="1"/>
      <w:numFmt w:val="bullet"/>
      <w:lvlText w:val="o"/>
      <w:lvlJc w:val="left"/>
      <w:pPr>
        <w:tabs>
          <w:tab w:val="num" w:pos="1440"/>
        </w:tabs>
        <w:ind w:left="1440" w:hanging="360"/>
      </w:pPr>
      <w:rPr>
        <w:rFonts w:ascii="Courier New" w:hAnsi="Courier New" w:hint="default"/>
      </w:rPr>
    </w:lvl>
    <w:lvl w:ilvl="2" w:tplc="3A16C612" w:tentative="1">
      <w:start w:val="1"/>
      <w:numFmt w:val="bullet"/>
      <w:lvlText w:val=""/>
      <w:lvlJc w:val="left"/>
      <w:pPr>
        <w:tabs>
          <w:tab w:val="num" w:pos="2160"/>
        </w:tabs>
        <w:ind w:left="2160" w:hanging="360"/>
      </w:pPr>
      <w:rPr>
        <w:rFonts w:ascii="Wingdings" w:hAnsi="Wingdings" w:hint="default"/>
      </w:rPr>
    </w:lvl>
    <w:lvl w:ilvl="3" w:tplc="1A3CEAF4" w:tentative="1">
      <w:start w:val="1"/>
      <w:numFmt w:val="bullet"/>
      <w:lvlText w:val=""/>
      <w:lvlJc w:val="left"/>
      <w:pPr>
        <w:tabs>
          <w:tab w:val="num" w:pos="2880"/>
        </w:tabs>
        <w:ind w:left="2880" w:hanging="360"/>
      </w:pPr>
      <w:rPr>
        <w:rFonts w:ascii="Symbol" w:hAnsi="Symbol" w:hint="default"/>
      </w:rPr>
    </w:lvl>
    <w:lvl w:ilvl="4" w:tplc="32100C92" w:tentative="1">
      <w:start w:val="1"/>
      <w:numFmt w:val="bullet"/>
      <w:lvlText w:val="o"/>
      <w:lvlJc w:val="left"/>
      <w:pPr>
        <w:tabs>
          <w:tab w:val="num" w:pos="3600"/>
        </w:tabs>
        <w:ind w:left="3600" w:hanging="360"/>
      </w:pPr>
      <w:rPr>
        <w:rFonts w:ascii="Courier New" w:hAnsi="Courier New" w:hint="default"/>
      </w:rPr>
    </w:lvl>
    <w:lvl w:ilvl="5" w:tplc="86BE9836" w:tentative="1">
      <w:start w:val="1"/>
      <w:numFmt w:val="bullet"/>
      <w:lvlText w:val=""/>
      <w:lvlJc w:val="left"/>
      <w:pPr>
        <w:tabs>
          <w:tab w:val="num" w:pos="4320"/>
        </w:tabs>
        <w:ind w:left="4320" w:hanging="360"/>
      </w:pPr>
      <w:rPr>
        <w:rFonts w:ascii="Wingdings" w:hAnsi="Wingdings" w:hint="default"/>
      </w:rPr>
    </w:lvl>
    <w:lvl w:ilvl="6" w:tplc="C9B6FE50" w:tentative="1">
      <w:start w:val="1"/>
      <w:numFmt w:val="bullet"/>
      <w:lvlText w:val=""/>
      <w:lvlJc w:val="left"/>
      <w:pPr>
        <w:tabs>
          <w:tab w:val="num" w:pos="5040"/>
        </w:tabs>
        <w:ind w:left="5040" w:hanging="360"/>
      </w:pPr>
      <w:rPr>
        <w:rFonts w:ascii="Symbol" w:hAnsi="Symbol" w:hint="default"/>
      </w:rPr>
    </w:lvl>
    <w:lvl w:ilvl="7" w:tplc="DFB0191E" w:tentative="1">
      <w:start w:val="1"/>
      <w:numFmt w:val="bullet"/>
      <w:lvlText w:val="o"/>
      <w:lvlJc w:val="left"/>
      <w:pPr>
        <w:tabs>
          <w:tab w:val="num" w:pos="5760"/>
        </w:tabs>
        <w:ind w:left="5760" w:hanging="360"/>
      </w:pPr>
      <w:rPr>
        <w:rFonts w:ascii="Courier New" w:hAnsi="Courier New" w:hint="default"/>
      </w:rPr>
    </w:lvl>
    <w:lvl w:ilvl="8" w:tplc="D3420902" w:tentative="1">
      <w:start w:val="1"/>
      <w:numFmt w:val="bullet"/>
      <w:lvlText w:val=""/>
      <w:lvlJc w:val="left"/>
      <w:pPr>
        <w:tabs>
          <w:tab w:val="num" w:pos="6480"/>
        </w:tabs>
        <w:ind w:left="6480" w:hanging="360"/>
      </w:pPr>
      <w:rPr>
        <w:rFonts w:ascii="Wingdings" w:hAnsi="Wingdings" w:hint="default"/>
      </w:rPr>
    </w:lvl>
  </w:abstractNum>
  <w:abstractNum w:abstractNumId="16">
    <w:nsid w:val="448A2177"/>
    <w:multiLevelType w:val="hybridMultilevel"/>
    <w:tmpl w:val="2AD69D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6C955A3"/>
    <w:multiLevelType w:val="hybridMultilevel"/>
    <w:tmpl w:val="22601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CF34A1"/>
    <w:multiLevelType w:val="hybridMultilevel"/>
    <w:tmpl w:val="048CB002"/>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9">
    <w:nsid w:val="47373C07"/>
    <w:multiLevelType w:val="hybridMultilevel"/>
    <w:tmpl w:val="518265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755EE3"/>
    <w:multiLevelType w:val="hybridMultilevel"/>
    <w:tmpl w:val="E8D6DD3A"/>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lowerLetter"/>
      <w:lvlText w:val="%2."/>
      <w:lvlJc w:val="left"/>
      <w:pPr>
        <w:tabs>
          <w:tab w:val="num" w:pos="0"/>
        </w:tabs>
        <w:ind w:hanging="360"/>
      </w:pPr>
      <w:rPr>
        <w:rFonts w:cs="Times New Roman"/>
      </w:rPr>
    </w:lvl>
    <w:lvl w:ilvl="2" w:tplc="0C090005" w:tentative="1">
      <w:start w:val="1"/>
      <w:numFmt w:val="lowerRoman"/>
      <w:lvlText w:val="%3."/>
      <w:lvlJc w:val="right"/>
      <w:pPr>
        <w:tabs>
          <w:tab w:val="num" w:pos="720"/>
        </w:tabs>
        <w:ind w:left="720" w:hanging="180"/>
      </w:pPr>
      <w:rPr>
        <w:rFonts w:cs="Times New Roman"/>
      </w:rPr>
    </w:lvl>
    <w:lvl w:ilvl="3" w:tplc="0C090001" w:tentative="1">
      <w:start w:val="1"/>
      <w:numFmt w:val="decimal"/>
      <w:lvlText w:val="%4."/>
      <w:lvlJc w:val="left"/>
      <w:pPr>
        <w:tabs>
          <w:tab w:val="num" w:pos="1440"/>
        </w:tabs>
        <w:ind w:left="1440" w:hanging="360"/>
      </w:pPr>
      <w:rPr>
        <w:rFonts w:cs="Times New Roman"/>
      </w:rPr>
    </w:lvl>
    <w:lvl w:ilvl="4" w:tplc="0C090003" w:tentative="1">
      <w:start w:val="1"/>
      <w:numFmt w:val="lowerLetter"/>
      <w:lvlText w:val="%5."/>
      <w:lvlJc w:val="left"/>
      <w:pPr>
        <w:tabs>
          <w:tab w:val="num" w:pos="2160"/>
        </w:tabs>
        <w:ind w:left="2160" w:hanging="360"/>
      </w:pPr>
      <w:rPr>
        <w:rFonts w:cs="Times New Roman"/>
      </w:rPr>
    </w:lvl>
    <w:lvl w:ilvl="5" w:tplc="0C090005" w:tentative="1">
      <w:start w:val="1"/>
      <w:numFmt w:val="lowerRoman"/>
      <w:lvlText w:val="%6."/>
      <w:lvlJc w:val="right"/>
      <w:pPr>
        <w:tabs>
          <w:tab w:val="num" w:pos="2880"/>
        </w:tabs>
        <w:ind w:left="2880" w:hanging="180"/>
      </w:pPr>
      <w:rPr>
        <w:rFonts w:cs="Times New Roman"/>
      </w:rPr>
    </w:lvl>
    <w:lvl w:ilvl="6" w:tplc="0C090001" w:tentative="1">
      <w:start w:val="1"/>
      <w:numFmt w:val="decimal"/>
      <w:lvlText w:val="%7."/>
      <w:lvlJc w:val="left"/>
      <w:pPr>
        <w:tabs>
          <w:tab w:val="num" w:pos="3600"/>
        </w:tabs>
        <w:ind w:left="3600" w:hanging="360"/>
      </w:pPr>
      <w:rPr>
        <w:rFonts w:cs="Times New Roman"/>
      </w:rPr>
    </w:lvl>
    <w:lvl w:ilvl="7" w:tplc="0C090003" w:tentative="1">
      <w:start w:val="1"/>
      <w:numFmt w:val="lowerLetter"/>
      <w:lvlText w:val="%8."/>
      <w:lvlJc w:val="left"/>
      <w:pPr>
        <w:tabs>
          <w:tab w:val="num" w:pos="4320"/>
        </w:tabs>
        <w:ind w:left="4320" w:hanging="360"/>
      </w:pPr>
      <w:rPr>
        <w:rFonts w:cs="Times New Roman"/>
      </w:rPr>
    </w:lvl>
    <w:lvl w:ilvl="8" w:tplc="0C090005" w:tentative="1">
      <w:start w:val="1"/>
      <w:numFmt w:val="lowerRoman"/>
      <w:lvlText w:val="%9."/>
      <w:lvlJc w:val="right"/>
      <w:pPr>
        <w:tabs>
          <w:tab w:val="num" w:pos="5040"/>
        </w:tabs>
        <w:ind w:left="5040" w:hanging="180"/>
      </w:pPr>
      <w:rPr>
        <w:rFonts w:cs="Times New Roman"/>
      </w:rPr>
    </w:lvl>
  </w:abstractNum>
  <w:abstractNum w:abstractNumId="21">
    <w:nsid w:val="4BB94A2B"/>
    <w:multiLevelType w:val="hybridMultilevel"/>
    <w:tmpl w:val="3A369600"/>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nsid w:val="4C454983"/>
    <w:multiLevelType w:val="hybridMultilevel"/>
    <w:tmpl w:val="F128235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nsid w:val="51F03AAB"/>
    <w:multiLevelType w:val="hybridMultilevel"/>
    <w:tmpl w:val="DBD29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D342E6"/>
    <w:multiLevelType w:val="hybridMultilevel"/>
    <w:tmpl w:val="825440A4"/>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5">
    <w:nsid w:val="574E0CCD"/>
    <w:multiLevelType w:val="hybridMultilevel"/>
    <w:tmpl w:val="02D63DF0"/>
    <w:lvl w:ilvl="0" w:tplc="0C090001">
      <w:start w:val="1"/>
      <w:numFmt w:val="decimal"/>
      <w:lvlText w:val="%1."/>
      <w:lvlJc w:val="left"/>
      <w:pPr>
        <w:tabs>
          <w:tab w:val="num" w:pos="-900"/>
        </w:tabs>
        <w:ind w:left="-900" w:hanging="360"/>
      </w:pPr>
      <w:rPr>
        <w:rFonts w:cs="Times New Roman" w:hint="default"/>
      </w:rPr>
    </w:lvl>
    <w:lvl w:ilvl="1" w:tplc="0C090003" w:tentative="1">
      <w:start w:val="1"/>
      <w:numFmt w:val="lowerLetter"/>
      <w:lvlText w:val="%2."/>
      <w:lvlJc w:val="left"/>
      <w:pPr>
        <w:tabs>
          <w:tab w:val="num" w:pos="-180"/>
        </w:tabs>
        <w:ind w:left="-180" w:hanging="360"/>
      </w:pPr>
      <w:rPr>
        <w:rFonts w:cs="Times New Roman"/>
      </w:rPr>
    </w:lvl>
    <w:lvl w:ilvl="2" w:tplc="0C090005" w:tentative="1">
      <w:start w:val="1"/>
      <w:numFmt w:val="lowerRoman"/>
      <w:lvlText w:val="%3."/>
      <w:lvlJc w:val="right"/>
      <w:pPr>
        <w:tabs>
          <w:tab w:val="num" w:pos="540"/>
        </w:tabs>
        <w:ind w:left="540" w:hanging="180"/>
      </w:pPr>
      <w:rPr>
        <w:rFonts w:cs="Times New Roman"/>
      </w:rPr>
    </w:lvl>
    <w:lvl w:ilvl="3" w:tplc="0C090001" w:tentative="1">
      <w:start w:val="1"/>
      <w:numFmt w:val="decimal"/>
      <w:lvlText w:val="%4."/>
      <w:lvlJc w:val="left"/>
      <w:pPr>
        <w:tabs>
          <w:tab w:val="num" w:pos="1260"/>
        </w:tabs>
        <w:ind w:left="1260" w:hanging="360"/>
      </w:pPr>
      <w:rPr>
        <w:rFonts w:cs="Times New Roman"/>
      </w:rPr>
    </w:lvl>
    <w:lvl w:ilvl="4" w:tplc="0C090003" w:tentative="1">
      <w:start w:val="1"/>
      <w:numFmt w:val="lowerLetter"/>
      <w:lvlText w:val="%5."/>
      <w:lvlJc w:val="left"/>
      <w:pPr>
        <w:tabs>
          <w:tab w:val="num" w:pos="1980"/>
        </w:tabs>
        <w:ind w:left="1980" w:hanging="360"/>
      </w:pPr>
      <w:rPr>
        <w:rFonts w:cs="Times New Roman"/>
      </w:rPr>
    </w:lvl>
    <w:lvl w:ilvl="5" w:tplc="0C090005" w:tentative="1">
      <w:start w:val="1"/>
      <w:numFmt w:val="lowerRoman"/>
      <w:lvlText w:val="%6."/>
      <w:lvlJc w:val="right"/>
      <w:pPr>
        <w:tabs>
          <w:tab w:val="num" w:pos="2700"/>
        </w:tabs>
        <w:ind w:left="2700" w:hanging="180"/>
      </w:pPr>
      <w:rPr>
        <w:rFonts w:cs="Times New Roman"/>
      </w:rPr>
    </w:lvl>
    <w:lvl w:ilvl="6" w:tplc="0C090001" w:tentative="1">
      <w:start w:val="1"/>
      <w:numFmt w:val="decimal"/>
      <w:lvlText w:val="%7."/>
      <w:lvlJc w:val="left"/>
      <w:pPr>
        <w:tabs>
          <w:tab w:val="num" w:pos="3420"/>
        </w:tabs>
        <w:ind w:left="3420" w:hanging="360"/>
      </w:pPr>
      <w:rPr>
        <w:rFonts w:cs="Times New Roman"/>
      </w:rPr>
    </w:lvl>
    <w:lvl w:ilvl="7" w:tplc="0C090003" w:tentative="1">
      <w:start w:val="1"/>
      <w:numFmt w:val="lowerLetter"/>
      <w:lvlText w:val="%8."/>
      <w:lvlJc w:val="left"/>
      <w:pPr>
        <w:tabs>
          <w:tab w:val="num" w:pos="4140"/>
        </w:tabs>
        <w:ind w:left="4140" w:hanging="360"/>
      </w:pPr>
      <w:rPr>
        <w:rFonts w:cs="Times New Roman"/>
      </w:rPr>
    </w:lvl>
    <w:lvl w:ilvl="8" w:tplc="0C090005" w:tentative="1">
      <w:start w:val="1"/>
      <w:numFmt w:val="lowerRoman"/>
      <w:lvlText w:val="%9."/>
      <w:lvlJc w:val="right"/>
      <w:pPr>
        <w:tabs>
          <w:tab w:val="num" w:pos="4860"/>
        </w:tabs>
        <w:ind w:left="4860" w:hanging="180"/>
      </w:pPr>
      <w:rPr>
        <w:rFonts w:cs="Times New Roman"/>
      </w:rPr>
    </w:lvl>
  </w:abstractNum>
  <w:abstractNum w:abstractNumId="26">
    <w:nsid w:val="5DA96342"/>
    <w:multiLevelType w:val="hybridMultilevel"/>
    <w:tmpl w:val="5F20A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3E1552"/>
    <w:multiLevelType w:val="hybridMultilevel"/>
    <w:tmpl w:val="47FC0F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48518A0"/>
    <w:multiLevelType w:val="hybridMultilevel"/>
    <w:tmpl w:val="D46CC9E0"/>
    <w:lvl w:ilvl="0" w:tplc="0C09000F">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nsid w:val="685B25EF"/>
    <w:multiLevelType w:val="hybridMultilevel"/>
    <w:tmpl w:val="D2A236E8"/>
    <w:lvl w:ilvl="0" w:tplc="5C5CAA9C">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nsid w:val="6AAF164B"/>
    <w:multiLevelType w:val="hybridMultilevel"/>
    <w:tmpl w:val="3708B5FA"/>
    <w:lvl w:ilvl="0" w:tplc="5A20122E">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1">
    <w:nsid w:val="6BF43E63"/>
    <w:multiLevelType w:val="hybridMultilevel"/>
    <w:tmpl w:val="3114181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nsid w:val="6CC062AB"/>
    <w:multiLevelType w:val="hybridMultilevel"/>
    <w:tmpl w:val="6B2AB464"/>
    <w:lvl w:ilvl="0" w:tplc="0C090001">
      <w:start w:val="1"/>
      <w:numFmt w:val="bullet"/>
      <w:lvlText w:val=""/>
      <w:lvlJc w:val="left"/>
      <w:pPr>
        <w:tabs>
          <w:tab w:val="num" w:pos="0"/>
        </w:tabs>
        <w:ind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3">
    <w:nsid w:val="6D663160"/>
    <w:multiLevelType w:val="hybridMultilevel"/>
    <w:tmpl w:val="79786228"/>
    <w:lvl w:ilvl="0" w:tplc="0C090001">
      <w:start w:val="1"/>
      <w:numFmt w:val="bullet"/>
      <w:lvlText w:val=""/>
      <w:lvlJc w:val="left"/>
      <w:pPr>
        <w:tabs>
          <w:tab w:val="num" w:pos="360"/>
        </w:tabs>
        <w:ind w:left="360" w:hanging="360"/>
      </w:pPr>
      <w:rPr>
        <w:rFonts w:ascii="Symbol" w:hAnsi="Symbol" w:hint="default"/>
      </w:rPr>
    </w:lvl>
    <w:lvl w:ilvl="1" w:tplc="DF36C110">
      <w:start w:val="1"/>
      <w:numFmt w:val="bullet"/>
      <w:pStyle w:val="bullet"/>
      <w:lvlText w:val=""/>
      <w:lvlJc w:val="left"/>
      <w:pPr>
        <w:tabs>
          <w:tab w:val="num" w:pos="1080"/>
        </w:tabs>
        <w:ind w:left="1080" w:hanging="360"/>
      </w:pPr>
      <w:rPr>
        <w:rFonts w:ascii="Symbol" w:hAnsi="Symbol" w:hint="default"/>
        <w:sz w:val="18"/>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nsid w:val="6E5E49A7"/>
    <w:multiLevelType w:val="hybridMultilevel"/>
    <w:tmpl w:val="BDEEDA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70F1196F"/>
    <w:multiLevelType w:val="hybridMultilevel"/>
    <w:tmpl w:val="EF5C2A22"/>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6">
    <w:nsid w:val="71761410"/>
    <w:multiLevelType w:val="hybridMultilevel"/>
    <w:tmpl w:val="CAB29CC0"/>
    <w:lvl w:ilvl="0" w:tplc="0C090001">
      <w:start w:val="1"/>
      <w:numFmt w:val="bullet"/>
      <w:lvlText w:val=""/>
      <w:lvlJc w:val="left"/>
      <w:pPr>
        <w:tabs>
          <w:tab w:val="num" w:pos="2520"/>
        </w:tabs>
        <w:ind w:left="2520" w:hanging="360"/>
      </w:pPr>
      <w:rPr>
        <w:rFonts w:ascii="Symbol" w:hAnsi="Symbol" w:hint="default"/>
      </w:rPr>
    </w:lvl>
    <w:lvl w:ilvl="1" w:tplc="0C090003" w:tentative="1">
      <w:start w:val="1"/>
      <w:numFmt w:val="lowerLetter"/>
      <w:lvlText w:val="%2."/>
      <w:lvlJc w:val="left"/>
      <w:pPr>
        <w:tabs>
          <w:tab w:val="num" w:pos="-180"/>
        </w:tabs>
        <w:ind w:left="-180" w:hanging="360"/>
      </w:pPr>
      <w:rPr>
        <w:rFonts w:cs="Times New Roman"/>
      </w:rPr>
    </w:lvl>
    <w:lvl w:ilvl="2" w:tplc="0C090005" w:tentative="1">
      <w:start w:val="1"/>
      <w:numFmt w:val="lowerRoman"/>
      <w:lvlText w:val="%3."/>
      <w:lvlJc w:val="right"/>
      <w:pPr>
        <w:tabs>
          <w:tab w:val="num" w:pos="540"/>
        </w:tabs>
        <w:ind w:left="540" w:hanging="180"/>
      </w:pPr>
      <w:rPr>
        <w:rFonts w:cs="Times New Roman"/>
      </w:rPr>
    </w:lvl>
    <w:lvl w:ilvl="3" w:tplc="0C090001" w:tentative="1">
      <w:start w:val="1"/>
      <w:numFmt w:val="decimal"/>
      <w:lvlText w:val="%4."/>
      <w:lvlJc w:val="left"/>
      <w:pPr>
        <w:tabs>
          <w:tab w:val="num" w:pos="1260"/>
        </w:tabs>
        <w:ind w:left="1260" w:hanging="360"/>
      </w:pPr>
      <w:rPr>
        <w:rFonts w:cs="Times New Roman"/>
      </w:rPr>
    </w:lvl>
    <w:lvl w:ilvl="4" w:tplc="0C090003" w:tentative="1">
      <w:start w:val="1"/>
      <w:numFmt w:val="lowerLetter"/>
      <w:lvlText w:val="%5."/>
      <w:lvlJc w:val="left"/>
      <w:pPr>
        <w:tabs>
          <w:tab w:val="num" w:pos="1980"/>
        </w:tabs>
        <w:ind w:left="1980" w:hanging="360"/>
      </w:pPr>
      <w:rPr>
        <w:rFonts w:cs="Times New Roman"/>
      </w:rPr>
    </w:lvl>
    <w:lvl w:ilvl="5" w:tplc="0C090005" w:tentative="1">
      <w:start w:val="1"/>
      <w:numFmt w:val="lowerRoman"/>
      <w:lvlText w:val="%6."/>
      <w:lvlJc w:val="right"/>
      <w:pPr>
        <w:tabs>
          <w:tab w:val="num" w:pos="2700"/>
        </w:tabs>
        <w:ind w:left="2700" w:hanging="180"/>
      </w:pPr>
      <w:rPr>
        <w:rFonts w:cs="Times New Roman"/>
      </w:rPr>
    </w:lvl>
    <w:lvl w:ilvl="6" w:tplc="0C090001" w:tentative="1">
      <w:start w:val="1"/>
      <w:numFmt w:val="decimal"/>
      <w:lvlText w:val="%7."/>
      <w:lvlJc w:val="left"/>
      <w:pPr>
        <w:tabs>
          <w:tab w:val="num" w:pos="3420"/>
        </w:tabs>
        <w:ind w:left="3420" w:hanging="360"/>
      </w:pPr>
      <w:rPr>
        <w:rFonts w:cs="Times New Roman"/>
      </w:rPr>
    </w:lvl>
    <w:lvl w:ilvl="7" w:tplc="0C090003" w:tentative="1">
      <w:start w:val="1"/>
      <w:numFmt w:val="lowerLetter"/>
      <w:lvlText w:val="%8."/>
      <w:lvlJc w:val="left"/>
      <w:pPr>
        <w:tabs>
          <w:tab w:val="num" w:pos="4140"/>
        </w:tabs>
        <w:ind w:left="4140" w:hanging="360"/>
      </w:pPr>
      <w:rPr>
        <w:rFonts w:cs="Times New Roman"/>
      </w:rPr>
    </w:lvl>
    <w:lvl w:ilvl="8" w:tplc="0C090005" w:tentative="1">
      <w:start w:val="1"/>
      <w:numFmt w:val="lowerRoman"/>
      <w:lvlText w:val="%9."/>
      <w:lvlJc w:val="right"/>
      <w:pPr>
        <w:tabs>
          <w:tab w:val="num" w:pos="4860"/>
        </w:tabs>
        <w:ind w:left="4860" w:hanging="180"/>
      </w:pPr>
      <w:rPr>
        <w:rFonts w:cs="Times New Roman"/>
      </w:rPr>
    </w:lvl>
  </w:abstractNum>
  <w:abstractNum w:abstractNumId="37">
    <w:nsid w:val="71F925DD"/>
    <w:multiLevelType w:val="hybridMultilevel"/>
    <w:tmpl w:val="2DA44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4F7F1E"/>
    <w:multiLevelType w:val="hybridMultilevel"/>
    <w:tmpl w:val="0AEC74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7DF7C54"/>
    <w:multiLevelType w:val="hybridMultilevel"/>
    <w:tmpl w:val="CDA265A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nsid w:val="79B86A52"/>
    <w:multiLevelType w:val="hybridMultilevel"/>
    <w:tmpl w:val="3A2E63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7AFA2C7E"/>
    <w:multiLevelType w:val="hybridMultilevel"/>
    <w:tmpl w:val="359C22F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nsid w:val="7BEB361C"/>
    <w:multiLevelType w:val="multilevel"/>
    <w:tmpl w:val="57526FDE"/>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72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18"/>
  </w:num>
  <w:num w:numId="2">
    <w:abstractNumId w:val="38"/>
  </w:num>
  <w:num w:numId="3">
    <w:abstractNumId w:val="3"/>
  </w:num>
  <w:num w:numId="4">
    <w:abstractNumId w:val="40"/>
  </w:num>
  <w:num w:numId="5">
    <w:abstractNumId w:val="16"/>
  </w:num>
  <w:num w:numId="6">
    <w:abstractNumId w:val="34"/>
  </w:num>
  <w:num w:numId="7">
    <w:abstractNumId w:val="15"/>
  </w:num>
  <w:num w:numId="8">
    <w:abstractNumId w:val="28"/>
  </w:num>
  <w:num w:numId="9">
    <w:abstractNumId w:val="30"/>
  </w:num>
  <w:num w:numId="10">
    <w:abstractNumId w:val="25"/>
  </w:num>
  <w:num w:numId="11">
    <w:abstractNumId w:val="11"/>
  </w:num>
  <w:num w:numId="12">
    <w:abstractNumId w:val="9"/>
  </w:num>
  <w:num w:numId="13">
    <w:abstractNumId w:val="31"/>
  </w:num>
  <w:num w:numId="14">
    <w:abstractNumId w:val="13"/>
  </w:num>
  <w:num w:numId="15">
    <w:abstractNumId w:val="32"/>
  </w:num>
  <w:num w:numId="16">
    <w:abstractNumId w:val="42"/>
  </w:num>
  <w:num w:numId="17">
    <w:abstractNumId w:val="41"/>
  </w:num>
  <w:num w:numId="18">
    <w:abstractNumId w:val="20"/>
  </w:num>
  <w:num w:numId="19">
    <w:abstractNumId w:val="21"/>
  </w:num>
  <w:num w:numId="20">
    <w:abstractNumId w:val="36"/>
  </w:num>
  <w:num w:numId="21">
    <w:abstractNumId w:val="35"/>
  </w:num>
  <w:num w:numId="22">
    <w:abstractNumId w:val="29"/>
  </w:num>
  <w:num w:numId="23">
    <w:abstractNumId w:val="22"/>
  </w:num>
  <w:num w:numId="24">
    <w:abstractNumId w:val="39"/>
  </w:num>
  <w:num w:numId="25">
    <w:abstractNumId w:val="33"/>
  </w:num>
  <w:num w:numId="26">
    <w:abstractNumId w:val="6"/>
  </w:num>
  <w:num w:numId="27">
    <w:abstractNumId w:val="1"/>
  </w:num>
  <w:num w:numId="28">
    <w:abstractNumId w:val="27"/>
  </w:num>
  <w:num w:numId="29">
    <w:abstractNumId w:val="7"/>
  </w:num>
  <w:num w:numId="30">
    <w:abstractNumId w:val="2"/>
  </w:num>
  <w:num w:numId="31">
    <w:abstractNumId w:val="19"/>
  </w:num>
  <w:num w:numId="32">
    <w:abstractNumId w:val="4"/>
  </w:num>
  <w:num w:numId="33">
    <w:abstractNumId w:val="14"/>
  </w:num>
  <w:num w:numId="34">
    <w:abstractNumId w:val="0"/>
  </w:num>
  <w:num w:numId="35">
    <w:abstractNumId w:val="10"/>
  </w:num>
  <w:num w:numId="36">
    <w:abstractNumId w:val="8"/>
  </w:num>
  <w:num w:numId="37">
    <w:abstractNumId w:val="23"/>
  </w:num>
  <w:num w:numId="38">
    <w:abstractNumId w:val="5"/>
  </w:num>
  <w:num w:numId="39">
    <w:abstractNumId w:val="17"/>
  </w:num>
  <w:num w:numId="40">
    <w:abstractNumId w:val="24"/>
  </w:num>
  <w:num w:numId="41">
    <w:abstractNumId w:val="12"/>
  </w:num>
  <w:num w:numId="42">
    <w:abstractNumId w:val="37"/>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characterSpacingControl w:val="doNotCompress"/>
  <w:footnotePr>
    <w:footnote w:id="-1"/>
    <w:footnote w:id="0"/>
  </w:footnotePr>
  <w:endnotePr>
    <w:endnote w:id="-1"/>
    <w:endnote w:id="0"/>
  </w:endnotePr>
  <w:compat/>
  <w:rsids>
    <w:rsidRoot w:val="004747EE"/>
    <w:rsid w:val="00000084"/>
    <w:rsid w:val="0000059E"/>
    <w:rsid w:val="00005F3E"/>
    <w:rsid w:val="00013CFE"/>
    <w:rsid w:val="00015EE6"/>
    <w:rsid w:val="00023C85"/>
    <w:rsid w:val="00030C9E"/>
    <w:rsid w:val="00032B97"/>
    <w:rsid w:val="00040DB2"/>
    <w:rsid w:val="00047342"/>
    <w:rsid w:val="00051381"/>
    <w:rsid w:val="00057556"/>
    <w:rsid w:val="00060328"/>
    <w:rsid w:val="00080113"/>
    <w:rsid w:val="00082859"/>
    <w:rsid w:val="00083903"/>
    <w:rsid w:val="0009329F"/>
    <w:rsid w:val="00095A73"/>
    <w:rsid w:val="0009735B"/>
    <w:rsid w:val="000B5D1F"/>
    <w:rsid w:val="000C11C1"/>
    <w:rsid w:val="000C4F2A"/>
    <w:rsid w:val="000C7160"/>
    <w:rsid w:val="000D20C7"/>
    <w:rsid w:val="000D22E6"/>
    <w:rsid w:val="000D2773"/>
    <w:rsid w:val="000D366B"/>
    <w:rsid w:val="000D5DF5"/>
    <w:rsid w:val="000D7B1D"/>
    <w:rsid w:val="000D7CA3"/>
    <w:rsid w:val="000E03B1"/>
    <w:rsid w:val="000E6644"/>
    <w:rsid w:val="000F10CE"/>
    <w:rsid w:val="000F25D1"/>
    <w:rsid w:val="000F2C68"/>
    <w:rsid w:val="000F3FD1"/>
    <w:rsid w:val="00102929"/>
    <w:rsid w:val="001106DD"/>
    <w:rsid w:val="001107F4"/>
    <w:rsid w:val="00113745"/>
    <w:rsid w:val="0011424C"/>
    <w:rsid w:val="001154EA"/>
    <w:rsid w:val="00116216"/>
    <w:rsid w:val="00124372"/>
    <w:rsid w:val="0012638D"/>
    <w:rsid w:val="00133F59"/>
    <w:rsid w:val="0013432B"/>
    <w:rsid w:val="00137218"/>
    <w:rsid w:val="00147074"/>
    <w:rsid w:val="00150924"/>
    <w:rsid w:val="00155850"/>
    <w:rsid w:val="00155FEE"/>
    <w:rsid w:val="0015720A"/>
    <w:rsid w:val="00160C0C"/>
    <w:rsid w:val="00160C4D"/>
    <w:rsid w:val="00166178"/>
    <w:rsid w:val="0017036A"/>
    <w:rsid w:val="00172F98"/>
    <w:rsid w:val="00176A2B"/>
    <w:rsid w:val="001824F9"/>
    <w:rsid w:val="00195F2E"/>
    <w:rsid w:val="001967F2"/>
    <w:rsid w:val="001A0BE6"/>
    <w:rsid w:val="001A2828"/>
    <w:rsid w:val="001B45A5"/>
    <w:rsid w:val="001B5F58"/>
    <w:rsid w:val="001C0EC4"/>
    <w:rsid w:val="001C50EE"/>
    <w:rsid w:val="001C526B"/>
    <w:rsid w:val="001C6E5C"/>
    <w:rsid w:val="001C75E0"/>
    <w:rsid w:val="001D2099"/>
    <w:rsid w:val="001D7937"/>
    <w:rsid w:val="001E3942"/>
    <w:rsid w:val="001F094A"/>
    <w:rsid w:val="001F1D7B"/>
    <w:rsid w:val="00210934"/>
    <w:rsid w:val="00211747"/>
    <w:rsid w:val="0021349E"/>
    <w:rsid w:val="00213B30"/>
    <w:rsid w:val="002206FF"/>
    <w:rsid w:val="00221DD1"/>
    <w:rsid w:val="00223647"/>
    <w:rsid w:val="0022405F"/>
    <w:rsid w:val="0022630B"/>
    <w:rsid w:val="00230D47"/>
    <w:rsid w:val="0023129D"/>
    <w:rsid w:val="00232335"/>
    <w:rsid w:val="002340F5"/>
    <w:rsid w:val="002347EF"/>
    <w:rsid w:val="00244A5E"/>
    <w:rsid w:val="00250E2D"/>
    <w:rsid w:val="00263749"/>
    <w:rsid w:val="00271B34"/>
    <w:rsid w:val="00272CCE"/>
    <w:rsid w:val="0028364B"/>
    <w:rsid w:val="00285B5E"/>
    <w:rsid w:val="00287409"/>
    <w:rsid w:val="0029186D"/>
    <w:rsid w:val="00295838"/>
    <w:rsid w:val="002A1F73"/>
    <w:rsid w:val="002A35CE"/>
    <w:rsid w:val="002B5464"/>
    <w:rsid w:val="002C1F5F"/>
    <w:rsid w:val="002C2364"/>
    <w:rsid w:val="002C353E"/>
    <w:rsid w:val="002D1AC5"/>
    <w:rsid w:val="002D1C00"/>
    <w:rsid w:val="002E17D7"/>
    <w:rsid w:val="002F2685"/>
    <w:rsid w:val="002F3AE6"/>
    <w:rsid w:val="00300E89"/>
    <w:rsid w:val="00306E1D"/>
    <w:rsid w:val="00314BFA"/>
    <w:rsid w:val="00316575"/>
    <w:rsid w:val="00322000"/>
    <w:rsid w:val="00322E27"/>
    <w:rsid w:val="00333D09"/>
    <w:rsid w:val="003349CD"/>
    <w:rsid w:val="003375F9"/>
    <w:rsid w:val="00342561"/>
    <w:rsid w:val="00343481"/>
    <w:rsid w:val="00343B1A"/>
    <w:rsid w:val="00345F3D"/>
    <w:rsid w:val="00347B10"/>
    <w:rsid w:val="00353272"/>
    <w:rsid w:val="0035493E"/>
    <w:rsid w:val="00356BB3"/>
    <w:rsid w:val="00363E10"/>
    <w:rsid w:val="00364CFF"/>
    <w:rsid w:val="003671E7"/>
    <w:rsid w:val="00373A2A"/>
    <w:rsid w:val="0037639E"/>
    <w:rsid w:val="00376486"/>
    <w:rsid w:val="003840B5"/>
    <w:rsid w:val="003932BA"/>
    <w:rsid w:val="00393FDA"/>
    <w:rsid w:val="00394A2C"/>
    <w:rsid w:val="003976D5"/>
    <w:rsid w:val="003A434B"/>
    <w:rsid w:val="003B0466"/>
    <w:rsid w:val="003B1C04"/>
    <w:rsid w:val="003B3373"/>
    <w:rsid w:val="003B4EED"/>
    <w:rsid w:val="003B7009"/>
    <w:rsid w:val="003C1FB7"/>
    <w:rsid w:val="003D39E4"/>
    <w:rsid w:val="003D5264"/>
    <w:rsid w:val="003F1242"/>
    <w:rsid w:val="003F1F56"/>
    <w:rsid w:val="00401A07"/>
    <w:rsid w:val="00410110"/>
    <w:rsid w:val="00422097"/>
    <w:rsid w:val="00423F5F"/>
    <w:rsid w:val="0042742C"/>
    <w:rsid w:val="0043352E"/>
    <w:rsid w:val="004344D1"/>
    <w:rsid w:val="00452CB0"/>
    <w:rsid w:val="00455E23"/>
    <w:rsid w:val="0046614D"/>
    <w:rsid w:val="00470A13"/>
    <w:rsid w:val="00472631"/>
    <w:rsid w:val="004747EE"/>
    <w:rsid w:val="004764B4"/>
    <w:rsid w:val="00477154"/>
    <w:rsid w:val="004774A5"/>
    <w:rsid w:val="0048032B"/>
    <w:rsid w:val="0048265C"/>
    <w:rsid w:val="004842C1"/>
    <w:rsid w:val="00484BC2"/>
    <w:rsid w:val="0049750A"/>
    <w:rsid w:val="004A0BFE"/>
    <w:rsid w:val="004B13E3"/>
    <w:rsid w:val="004B3AFB"/>
    <w:rsid w:val="004B5D2F"/>
    <w:rsid w:val="004B6846"/>
    <w:rsid w:val="004C2B90"/>
    <w:rsid w:val="004C3C4D"/>
    <w:rsid w:val="004D0A97"/>
    <w:rsid w:val="004D57F9"/>
    <w:rsid w:val="004E0E6E"/>
    <w:rsid w:val="004E2520"/>
    <w:rsid w:val="004E264E"/>
    <w:rsid w:val="004E3FA7"/>
    <w:rsid w:val="004F10C0"/>
    <w:rsid w:val="004F2C71"/>
    <w:rsid w:val="004F3F56"/>
    <w:rsid w:val="005019E4"/>
    <w:rsid w:val="00502E0F"/>
    <w:rsid w:val="00515E3C"/>
    <w:rsid w:val="00515E9C"/>
    <w:rsid w:val="00521563"/>
    <w:rsid w:val="00523A32"/>
    <w:rsid w:val="00526F92"/>
    <w:rsid w:val="00535E9E"/>
    <w:rsid w:val="005432E0"/>
    <w:rsid w:val="00544ADE"/>
    <w:rsid w:val="005462FA"/>
    <w:rsid w:val="0055482A"/>
    <w:rsid w:val="0055624C"/>
    <w:rsid w:val="00556AB9"/>
    <w:rsid w:val="0056139A"/>
    <w:rsid w:val="005648F5"/>
    <w:rsid w:val="005706EC"/>
    <w:rsid w:val="00570A0A"/>
    <w:rsid w:val="00571269"/>
    <w:rsid w:val="005756D5"/>
    <w:rsid w:val="00576E13"/>
    <w:rsid w:val="00583F0D"/>
    <w:rsid w:val="00584091"/>
    <w:rsid w:val="00584D66"/>
    <w:rsid w:val="00585B0C"/>
    <w:rsid w:val="00594A5E"/>
    <w:rsid w:val="00596C89"/>
    <w:rsid w:val="00597B2B"/>
    <w:rsid w:val="005A1BED"/>
    <w:rsid w:val="005A7DAF"/>
    <w:rsid w:val="005B1572"/>
    <w:rsid w:val="005B5559"/>
    <w:rsid w:val="005B618B"/>
    <w:rsid w:val="005D044D"/>
    <w:rsid w:val="005D2003"/>
    <w:rsid w:val="005D76D4"/>
    <w:rsid w:val="005E41AA"/>
    <w:rsid w:val="005E7C5F"/>
    <w:rsid w:val="005F6A6C"/>
    <w:rsid w:val="0060114B"/>
    <w:rsid w:val="0060250B"/>
    <w:rsid w:val="006061CD"/>
    <w:rsid w:val="00610AF2"/>
    <w:rsid w:val="00614E68"/>
    <w:rsid w:val="006213D0"/>
    <w:rsid w:val="00622328"/>
    <w:rsid w:val="00622413"/>
    <w:rsid w:val="00625CB9"/>
    <w:rsid w:val="00627660"/>
    <w:rsid w:val="00627FF2"/>
    <w:rsid w:val="006302EA"/>
    <w:rsid w:val="006305EB"/>
    <w:rsid w:val="006329CD"/>
    <w:rsid w:val="0063330B"/>
    <w:rsid w:val="00642D1A"/>
    <w:rsid w:val="006441D1"/>
    <w:rsid w:val="0064426A"/>
    <w:rsid w:val="00644A2E"/>
    <w:rsid w:val="00646F19"/>
    <w:rsid w:val="00646F82"/>
    <w:rsid w:val="00647157"/>
    <w:rsid w:val="0065172C"/>
    <w:rsid w:val="00651F22"/>
    <w:rsid w:val="00652704"/>
    <w:rsid w:val="00663C8D"/>
    <w:rsid w:val="00663E61"/>
    <w:rsid w:val="006662FB"/>
    <w:rsid w:val="00667AA2"/>
    <w:rsid w:val="0067034C"/>
    <w:rsid w:val="0067134D"/>
    <w:rsid w:val="00671C42"/>
    <w:rsid w:val="00672A48"/>
    <w:rsid w:val="00673087"/>
    <w:rsid w:val="00673C25"/>
    <w:rsid w:val="006855F3"/>
    <w:rsid w:val="00690C6C"/>
    <w:rsid w:val="00691653"/>
    <w:rsid w:val="00694381"/>
    <w:rsid w:val="00697030"/>
    <w:rsid w:val="006973F2"/>
    <w:rsid w:val="006A1A39"/>
    <w:rsid w:val="006A41FC"/>
    <w:rsid w:val="006A4545"/>
    <w:rsid w:val="006A5C78"/>
    <w:rsid w:val="006A7ECE"/>
    <w:rsid w:val="006B3154"/>
    <w:rsid w:val="006B5214"/>
    <w:rsid w:val="006B68F5"/>
    <w:rsid w:val="006D4334"/>
    <w:rsid w:val="006D52D6"/>
    <w:rsid w:val="006E12E2"/>
    <w:rsid w:val="006E2FE9"/>
    <w:rsid w:val="006E629E"/>
    <w:rsid w:val="006E68C4"/>
    <w:rsid w:val="006F65C9"/>
    <w:rsid w:val="006F6663"/>
    <w:rsid w:val="00701E8B"/>
    <w:rsid w:val="007054D0"/>
    <w:rsid w:val="00713309"/>
    <w:rsid w:val="00721803"/>
    <w:rsid w:val="00723BE7"/>
    <w:rsid w:val="007243C3"/>
    <w:rsid w:val="00732949"/>
    <w:rsid w:val="00732B85"/>
    <w:rsid w:val="007418BF"/>
    <w:rsid w:val="00741E75"/>
    <w:rsid w:val="00752831"/>
    <w:rsid w:val="00761000"/>
    <w:rsid w:val="00762D59"/>
    <w:rsid w:val="00764213"/>
    <w:rsid w:val="00770409"/>
    <w:rsid w:val="007704F3"/>
    <w:rsid w:val="0077132E"/>
    <w:rsid w:val="00771F12"/>
    <w:rsid w:val="007740FD"/>
    <w:rsid w:val="007800BE"/>
    <w:rsid w:val="00783998"/>
    <w:rsid w:val="00786494"/>
    <w:rsid w:val="007A431E"/>
    <w:rsid w:val="007A5C10"/>
    <w:rsid w:val="007A66A5"/>
    <w:rsid w:val="007A7D90"/>
    <w:rsid w:val="007B5CDD"/>
    <w:rsid w:val="007C5E05"/>
    <w:rsid w:val="007D6771"/>
    <w:rsid w:val="007F3DE0"/>
    <w:rsid w:val="008013FD"/>
    <w:rsid w:val="00803014"/>
    <w:rsid w:val="008035A8"/>
    <w:rsid w:val="00807D19"/>
    <w:rsid w:val="008139D4"/>
    <w:rsid w:val="00820E53"/>
    <w:rsid w:val="00821DA4"/>
    <w:rsid w:val="00821F0D"/>
    <w:rsid w:val="008316CD"/>
    <w:rsid w:val="00831F21"/>
    <w:rsid w:val="008372C6"/>
    <w:rsid w:val="00846A95"/>
    <w:rsid w:val="008727A4"/>
    <w:rsid w:val="008740A6"/>
    <w:rsid w:val="00877268"/>
    <w:rsid w:val="00880119"/>
    <w:rsid w:val="00881E34"/>
    <w:rsid w:val="00883BE4"/>
    <w:rsid w:val="00887F99"/>
    <w:rsid w:val="00890DE7"/>
    <w:rsid w:val="008977A0"/>
    <w:rsid w:val="008A3EBB"/>
    <w:rsid w:val="008A4E5B"/>
    <w:rsid w:val="008B17DC"/>
    <w:rsid w:val="008B2827"/>
    <w:rsid w:val="008B2AC1"/>
    <w:rsid w:val="008B5559"/>
    <w:rsid w:val="008C1B16"/>
    <w:rsid w:val="008C1EC8"/>
    <w:rsid w:val="008C6987"/>
    <w:rsid w:val="008D02C8"/>
    <w:rsid w:val="008E0217"/>
    <w:rsid w:val="00901E87"/>
    <w:rsid w:val="0091300C"/>
    <w:rsid w:val="009135DC"/>
    <w:rsid w:val="009248EA"/>
    <w:rsid w:val="009334D6"/>
    <w:rsid w:val="0093379D"/>
    <w:rsid w:val="00935B0C"/>
    <w:rsid w:val="00943710"/>
    <w:rsid w:val="00950281"/>
    <w:rsid w:val="00964B3A"/>
    <w:rsid w:val="00966F71"/>
    <w:rsid w:val="00977930"/>
    <w:rsid w:val="00980829"/>
    <w:rsid w:val="0098112C"/>
    <w:rsid w:val="009A2B8F"/>
    <w:rsid w:val="009A54F1"/>
    <w:rsid w:val="009A5DD0"/>
    <w:rsid w:val="009A7131"/>
    <w:rsid w:val="009C0CD3"/>
    <w:rsid w:val="009C1CCA"/>
    <w:rsid w:val="009C4EF0"/>
    <w:rsid w:val="009D00B9"/>
    <w:rsid w:val="009D01F4"/>
    <w:rsid w:val="009D1051"/>
    <w:rsid w:val="009F654F"/>
    <w:rsid w:val="009F6FDC"/>
    <w:rsid w:val="00A0298B"/>
    <w:rsid w:val="00A1065F"/>
    <w:rsid w:val="00A14130"/>
    <w:rsid w:val="00A16D35"/>
    <w:rsid w:val="00A20272"/>
    <w:rsid w:val="00A31AF6"/>
    <w:rsid w:val="00A34E3E"/>
    <w:rsid w:val="00A3721F"/>
    <w:rsid w:val="00A4004C"/>
    <w:rsid w:val="00A41053"/>
    <w:rsid w:val="00A41693"/>
    <w:rsid w:val="00A44EE2"/>
    <w:rsid w:val="00A50BBE"/>
    <w:rsid w:val="00A61330"/>
    <w:rsid w:val="00A632F6"/>
    <w:rsid w:val="00A66431"/>
    <w:rsid w:val="00A7683D"/>
    <w:rsid w:val="00A76B61"/>
    <w:rsid w:val="00A83538"/>
    <w:rsid w:val="00A83D0D"/>
    <w:rsid w:val="00A86BBB"/>
    <w:rsid w:val="00A9118D"/>
    <w:rsid w:val="00A969C3"/>
    <w:rsid w:val="00AA1B2A"/>
    <w:rsid w:val="00AA3C2F"/>
    <w:rsid w:val="00AB3A25"/>
    <w:rsid w:val="00AB7611"/>
    <w:rsid w:val="00AB7B66"/>
    <w:rsid w:val="00AC0298"/>
    <w:rsid w:val="00AC2040"/>
    <w:rsid w:val="00AC4A96"/>
    <w:rsid w:val="00AC4D7B"/>
    <w:rsid w:val="00AC5BCA"/>
    <w:rsid w:val="00AD170F"/>
    <w:rsid w:val="00AD539E"/>
    <w:rsid w:val="00AE700D"/>
    <w:rsid w:val="00AF39EF"/>
    <w:rsid w:val="00AF4651"/>
    <w:rsid w:val="00B05BBE"/>
    <w:rsid w:val="00B133DF"/>
    <w:rsid w:val="00B14326"/>
    <w:rsid w:val="00B2162B"/>
    <w:rsid w:val="00B27625"/>
    <w:rsid w:val="00B300A0"/>
    <w:rsid w:val="00B30885"/>
    <w:rsid w:val="00B31E60"/>
    <w:rsid w:val="00B32056"/>
    <w:rsid w:val="00B344EF"/>
    <w:rsid w:val="00B45341"/>
    <w:rsid w:val="00B517DD"/>
    <w:rsid w:val="00B6208A"/>
    <w:rsid w:val="00B71C68"/>
    <w:rsid w:val="00B94028"/>
    <w:rsid w:val="00B97BF4"/>
    <w:rsid w:val="00B97D19"/>
    <w:rsid w:val="00BB2252"/>
    <w:rsid w:val="00BB3303"/>
    <w:rsid w:val="00BB5522"/>
    <w:rsid w:val="00BB70F6"/>
    <w:rsid w:val="00BB7F5B"/>
    <w:rsid w:val="00BC1804"/>
    <w:rsid w:val="00BC3203"/>
    <w:rsid w:val="00BC4853"/>
    <w:rsid w:val="00BD1378"/>
    <w:rsid w:val="00BD54F1"/>
    <w:rsid w:val="00BD5827"/>
    <w:rsid w:val="00BE021C"/>
    <w:rsid w:val="00BF6B12"/>
    <w:rsid w:val="00C0429F"/>
    <w:rsid w:val="00C150C0"/>
    <w:rsid w:val="00C16394"/>
    <w:rsid w:val="00C17B8C"/>
    <w:rsid w:val="00C20EFF"/>
    <w:rsid w:val="00C2239E"/>
    <w:rsid w:val="00C25592"/>
    <w:rsid w:val="00C3632C"/>
    <w:rsid w:val="00C41394"/>
    <w:rsid w:val="00C421AB"/>
    <w:rsid w:val="00C521BA"/>
    <w:rsid w:val="00C537DD"/>
    <w:rsid w:val="00C7196F"/>
    <w:rsid w:val="00C74CC3"/>
    <w:rsid w:val="00C778A3"/>
    <w:rsid w:val="00C87554"/>
    <w:rsid w:val="00C902AE"/>
    <w:rsid w:val="00C91724"/>
    <w:rsid w:val="00C92F93"/>
    <w:rsid w:val="00CA1316"/>
    <w:rsid w:val="00CA48F1"/>
    <w:rsid w:val="00CA71D5"/>
    <w:rsid w:val="00CB1501"/>
    <w:rsid w:val="00CB4D51"/>
    <w:rsid w:val="00CB7D59"/>
    <w:rsid w:val="00CB7D61"/>
    <w:rsid w:val="00CC39F2"/>
    <w:rsid w:val="00CC72DD"/>
    <w:rsid w:val="00CD1BCA"/>
    <w:rsid w:val="00CE0FED"/>
    <w:rsid w:val="00CE2314"/>
    <w:rsid w:val="00CE29AF"/>
    <w:rsid w:val="00CE5DF1"/>
    <w:rsid w:val="00CE73C5"/>
    <w:rsid w:val="00CF5107"/>
    <w:rsid w:val="00CF5208"/>
    <w:rsid w:val="00D05651"/>
    <w:rsid w:val="00D05903"/>
    <w:rsid w:val="00D17DA3"/>
    <w:rsid w:val="00D2247C"/>
    <w:rsid w:val="00D24185"/>
    <w:rsid w:val="00D4067F"/>
    <w:rsid w:val="00D40AB5"/>
    <w:rsid w:val="00D639D1"/>
    <w:rsid w:val="00D64C82"/>
    <w:rsid w:val="00D654FE"/>
    <w:rsid w:val="00D71471"/>
    <w:rsid w:val="00D8134E"/>
    <w:rsid w:val="00D82153"/>
    <w:rsid w:val="00D82CFC"/>
    <w:rsid w:val="00D87AB1"/>
    <w:rsid w:val="00D903D8"/>
    <w:rsid w:val="00D949A6"/>
    <w:rsid w:val="00DB0A4A"/>
    <w:rsid w:val="00DB12DF"/>
    <w:rsid w:val="00DC33C7"/>
    <w:rsid w:val="00DC4BDF"/>
    <w:rsid w:val="00DD1506"/>
    <w:rsid w:val="00DD20A4"/>
    <w:rsid w:val="00DD2900"/>
    <w:rsid w:val="00DD36D1"/>
    <w:rsid w:val="00DE194C"/>
    <w:rsid w:val="00DE2CE8"/>
    <w:rsid w:val="00DE47B7"/>
    <w:rsid w:val="00DE501F"/>
    <w:rsid w:val="00DF13D7"/>
    <w:rsid w:val="00DF49A7"/>
    <w:rsid w:val="00E036F8"/>
    <w:rsid w:val="00E05679"/>
    <w:rsid w:val="00E06D74"/>
    <w:rsid w:val="00E10A8D"/>
    <w:rsid w:val="00E11671"/>
    <w:rsid w:val="00E17B83"/>
    <w:rsid w:val="00E20376"/>
    <w:rsid w:val="00E27170"/>
    <w:rsid w:val="00E40D16"/>
    <w:rsid w:val="00E513F1"/>
    <w:rsid w:val="00E52F31"/>
    <w:rsid w:val="00E5422E"/>
    <w:rsid w:val="00E616B0"/>
    <w:rsid w:val="00E62DF8"/>
    <w:rsid w:val="00E652D0"/>
    <w:rsid w:val="00E65A0C"/>
    <w:rsid w:val="00E67E15"/>
    <w:rsid w:val="00E76FAE"/>
    <w:rsid w:val="00E83CD6"/>
    <w:rsid w:val="00E84CFD"/>
    <w:rsid w:val="00E9431C"/>
    <w:rsid w:val="00E943CC"/>
    <w:rsid w:val="00E95294"/>
    <w:rsid w:val="00EA7433"/>
    <w:rsid w:val="00EC1B9D"/>
    <w:rsid w:val="00EC28E9"/>
    <w:rsid w:val="00EC7B1E"/>
    <w:rsid w:val="00ED6434"/>
    <w:rsid w:val="00EE40F1"/>
    <w:rsid w:val="00EE6E1E"/>
    <w:rsid w:val="00EF0FB3"/>
    <w:rsid w:val="00EF189B"/>
    <w:rsid w:val="00EF5647"/>
    <w:rsid w:val="00EF76DB"/>
    <w:rsid w:val="00F10CEC"/>
    <w:rsid w:val="00F138DF"/>
    <w:rsid w:val="00F148B3"/>
    <w:rsid w:val="00F15B38"/>
    <w:rsid w:val="00F205B4"/>
    <w:rsid w:val="00F20F3F"/>
    <w:rsid w:val="00F212CA"/>
    <w:rsid w:val="00F226E6"/>
    <w:rsid w:val="00F23C46"/>
    <w:rsid w:val="00F3003A"/>
    <w:rsid w:val="00F4444F"/>
    <w:rsid w:val="00F451E2"/>
    <w:rsid w:val="00F47C73"/>
    <w:rsid w:val="00F6022F"/>
    <w:rsid w:val="00F62CB7"/>
    <w:rsid w:val="00F6733B"/>
    <w:rsid w:val="00F702F2"/>
    <w:rsid w:val="00F735A7"/>
    <w:rsid w:val="00F7411A"/>
    <w:rsid w:val="00F75A2E"/>
    <w:rsid w:val="00F91B18"/>
    <w:rsid w:val="00F93556"/>
    <w:rsid w:val="00FA112E"/>
    <w:rsid w:val="00FA5B74"/>
    <w:rsid w:val="00FA75B6"/>
    <w:rsid w:val="00FB26E8"/>
    <w:rsid w:val="00FB5AF6"/>
    <w:rsid w:val="00FB5F8D"/>
    <w:rsid w:val="00FB6E3A"/>
    <w:rsid w:val="00FB7766"/>
    <w:rsid w:val="00FC23B7"/>
    <w:rsid w:val="00FC38EB"/>
    <w:rsid w:val="00FD4C89"/>
    <w:rsid w:val="00FD4EA7"/>
    <w:rsid w:val="00FD7AB0"/>
    <w:rsid w:val="00FE1A55"/>
    <w:rsid w:val="00FE33D0"/>
    <w:rsid w:val="00FE4D65"/>
    <w:rsid w:val="00FE7487"/>
    <w:rsid w:val="00FF41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EE"/>
    <w:rPr>
      <w:sz w:val="24"/>
      <w:szCs w:val="24"/>
      <w:lang w:val="en-AU" w:eastAsia="en-AU"/>
    </w:rPr>
  </w:style>
  <w:style w:type="paragraph" w:styleId="Heading5">
    <w:name w:val="heading 5"/>
    <w:basedOn w:val="Normal"/>
    <w:next w:val="Normal"/>
    <w:link w:val="Heading5Char"/>
    <w:uiPriority w:val="99"/>
    <w:qFormat/>
    <w:rsid w:val="00353272"/>
    <w:pPr>
      <w:tabs>
        <w:tab w:val="num" w:pos="1656"/>
      </w:tabs>
      <w:spacing w:before="240" w:after="60"/>
      <w:ind w:left="1008" w:hanging="432"/>
      <w:outlineLvl w:val="4"/>
    </w:pPr>
    <w:rPr>
      <w:b/>
      <w:bCs/>
      <w:i/>
      <w:iCs/>
      <w:sz w:val="26"/>
      <w:szCs w:val="26"/>
    </w:rPr>
  </w:style>
  <w:style w:type="paragraph" w:styleId="Heading6">
    <w:name w:val="heading 6"/>
    <w:basedOn w:val="Normal"/>
    <w:next w:val="Normal"/>
    <w:link w:val="Heading6Char"/>
    <w:uiPriority w:val="99"/>
    <w:qFormat/>
    <w:rsid w:val="00353272"/>
    <w:pPr>
      <w:tabs>
        <w:tab w:val="num" w:pos="1800"/>
      </w:tabs>
      <w:spacing w:before="240" w:after="60"/>
      <w:ind w:left="1152" w:hanging="432"/>
      <w:outlineLvl w:val="5"/>
    </w:pPr>
    <w:rPr>
      <w:b/>
      <w:bCs/>
      <w:sz w:val="22"/>
      <w:szCs w:val="22"/>
    </w:rPr>
  </w:style>
  <w:style w:type="paragraph" w:styleId="Heading7">
    <w:name w:val="heading 7"/>
    <w:basedOn w:val="Normal"/>
    <w:next w:val="Normal"/>
    <w:link w:val="Heading7Char"/>
    <w:uiPriority w:val="99"/>
    <w:qFormat/>
    <w:rsid w:val="00353272"/>
    <w:pPr>
      <w:tabs>
        <w:tab w:val="num" w:pos="1296"/>
      </w:tabs>
      <w:spacing w:before="240" w:after="60"/>
      <w:ind w:left="1296" w:hanging="288"/>
      <w:outlineLvl w:val="6"/>
    </w:pPr>
  </w:style>
  <w:style w:type="paragraph" w:styleId="Heading8">
    <w:name w:val="heading 8"/>
    <w:basedOn w:val="Normal"/>
    <w:next w:val="Normal"/>
    <w:link w:val="Heading8Char"/>
    <w:uiPriority w:val="99"/>
    <w:qFormat/>
    <w:rsid w:val="004747EE"/>
    <w:pPr>
      <w:spacing w:before="240" w:after="60"/>
      <w:outlineLvl w:val="7"/>
    </w:pPr>
    <w:rPr>
      <w:i/>
      <w:iCs/>
      <w:lang w:val="en-US" w:eastAsia="en-US"/>
    </w:rPr>
  </w:style>
  <w:style w:type="paragraph" w:styleId="Heading9">
    <w:name w:val="heading 9"/>
    <w:basedOn w:val="Normal"/>
    <w:next w:val="Normal"/>
    <w:link w:val="Heading9Char"/>
    <w:uiPriority w:val="99"/>
    <w:qFormat/>
    <w:rsid w:val="00353272"/>
    <w:pPr>
      <w:tabs>
        <w:tab w:val="num" w:pos="1584"/>
      </w:tabs>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345F3D"/>
    <w:rPr>
      <w:rFonts w:ascii="Calibri" w:hAnsi="Calibri" w:cs="Times New Roman"/>
      <w:b/>
      <w:bCs/>
      <w:i/>
      <w:iCs/>
      <w:sz w:val="26"/>
      <w:szCs w:val="26"/>
      <w:lang w:val="en-AU" w:eastAsia="en-AU"/>
    </w:rPr>
  </w:style>
  <w:style w:type="character" w:customStyle="1" w:styleId="Heading6Char">
    <w:name w:val="Heading 6 Char"/>
    <w:basedOn w:val="DefaultParagraphFont"/>
    <w:link w:val="Heading6"/>
    <w:uiPriority w:val="99"/>
    <w:semiHidden/>
    <w:locked/>
    <w:rsid w:val="00345F3D"/>
    <w:rPr>
      <w:rFonts w:ascii="Calibri" w:hAnsi="Calibri" w:cs="Times New Roman"/>
      <w:b/>
      <w:bCs/>
      <w:lang w:val="en-AU" w:eastAsia="en-AU"/>
    </w:rPr>
  </w:style>
  <w:style w:type="character" w:customStyle="1" w:styleId="Heading7Char">
    <w:name w:val="Heading 7 Char"/>
    <w:basedOn w:val="DefaultParagraphFont"/>
    <w:link w:val="Heading7"/>
    <w:uiPriority w:val="99"/>
    <w:semiHidden/>
    <w:locked/>
    <w:rsid w:val="00345F3D"/>
    <w:rPr>
      <w:rFonts w:ascii="Calibri" w:hAnsi="Calibri" w:cs="Times New Roman"/>
      <w:sz w:val="24"/>
      <w:szCs w:val="24"/>
      <w:lang w:val="en-AU" w:eastAsia="en-AU"/>
    </w:rPr>
  </w:style>
  <w:style w:type="character" w:customStyle="1" w:styleId="Heading8Char">
    <w:name w:val="Heading 8 Char"/>
    <w:basedOn w:val="DefaultParagraphFont"/>
    <w:link w:val="Heading8"/>
    <w:uiPriority w:val="99"/>
    <w:semiHidden/>
    <w:locked/>
    <w:rsid w:val="00345F3D"/>
    <w:rPr>
      <w:rFonts w:ascii="Calibri" w:hAnsi="Calibri" w:cs="Times New Roman"/>
      <w:i/>
      <w:iCs/>
      <w:sz w:val="24"/>
      <w:szCs w:val="24"/>
      <w:lang w:val="en-AU" w:eastAsia="en-AU"/>
    </w:rPr>
  </w:style>
  <w:style w:type="character" w:customStyle="1" w:styleId="Heading9Char">
    <w:name w:val="Heading 9 Char"/>
    <w:basedOn w:val="DefaultParagraphFont"/>
    <w:link w:val="Heading9"/>
    <w:uiPriority w:val="99"/>
    <w:semiHidden/>
    <w:locked/>
    <w:rsid w:val="00345F3D"/>
    <w:rPr>
      <w:rFonts w:ascii="Cambria" w:hAnsi="Cambria" w:cs="Times New Roman"/>
      <w:lang w:val="en-AU" w:eastAsia="en-AU"/>
    </w:rPr>
  </w:style>
  <w:style w:type="character" w:styleId="Hyperlink">
    <w:name w:val="Hyperlink"/>
    <w:basedOn w:val="DefaultParagraphFont"/>
    <w:uiPriority w:val="99"/>
    <w:rsid w:val="004747EE"/>
    <w:rPr>
      <w:rFonts w:cs="Times New Roman"/>
      <w:color w:val="0000FF"/>
      <w:u w:val="single"/>
    </w:rPr>
  </w:style>
  <w:style w:type="paragraph" w:styleId="Footer">
    <w:name w:val="footer"/>
    <w:basedOn w:val="Normal"/>
    <w:link w:val="FooterChar"/>
    <w:uiPriority w:val="99"/>
    <w:rsid w:val="004747EE"/>
    <w:pPr>
      <w:tabs>
        <w:tab w:val="center" w:pos="4153"/>
        <w:tab w:val="right" w:pos="8306"/>
      </w:tabs>
    </w:pPr>
  </w:style>
  <w:style w:type="character" w:customStyle="1" w:styleId="FooterChar">
    <w:name w:val="Footer Char"/>
    <w:basedOn w:val="DefaultParagraphFont"/>
    <w:link w:val="Footer"/>
    <w:uiPriority w:val="99"/>
    <w:semiHidden/>
    <w:locked/>
    <w:rsid w:val="00345F3D"/>
    <w:rPr>
      <w:rFonts w:cs="Times New Roman"/>
      <w:sz w:val="24"/>
      <w:szCs w:val="24"/>
      <w:lang w:val="en-AU" w:eastAsia="en-AU"/>
    </w:rPr>
  </w:style>
  <w:style w:type="paragraph" w:customStyle="1" w:styleId="BrochureTitle">
    <w:name w:val="Brochure Title"/>
    <w:basedOn w:val="Normal"/>
    <w:uiPriority w:val="99"/>
    <w:rsid w:val="004747EE"/>
    <w:pPr>
      <w:spacing w:before="120" w:after="120"/>
    </w:pPr>
    <w:rPr>
      <w:rFonts w:ascii="Arial" w:hAnsi="Arial" w:cs="Arial"/>
      <w:b/>
      <w:bCs/>
      <w:caps/>
      <w:lang w:eastAsia="en-US"/>
    </w:rPr>
  </w:style>
  <w:style w:type="paragraph" w:styleId="BodyText3">
    <w:name w:val="Body Text 3"/>
    <w:basedOn w:val="Normal"/>
    <w:link w:val="BodyText3Char"/>
    <w:uiPriority w:val="99"/>
    <w:rsid w:val="004747EE"/>
    <w:pPr>
      <w:spacing w:after="120"/>
    </w:pPr>
    <w:rPr>
      <w:rFonts w:ascii="Times" w:hAnsi="Times"/>
      <w:sz w:val="16"/>
      <w:szCs w:val="16"/>
      <w:lang w:val="en-US" w:eastAsia="en-US"/>
    </w:rPr>
  </w:style>
  <w:style w:type="character" w:customStyle="1" w:styleId="BodyText3Char">
    <w:name w:val="Body Text 3 Char"/>
    <w:basedOn w:val="DefaultParagraphFont"/>
    <w:link w:val="BodyText3"/>
    <w:uiPriority w:val="99"/>
    <w:semiHidden/>
    <w:locked/>
    <w:rsid w:val="00345F3D"/>
    <w:rPr>
      <w:rFonts w:cs="Times New Roman"/>
      <w:sz w:val="16"/>
      <w:szCs w:val="16"/>
      <w:lang w:val="en-AU" w:eastAsia="en-AU"/>
    </w:rPr>
  </w:style>
  <w:style w:type="character" w:styleId="PageNumber">
    <w:name w:val="page number"/>
    <w:basedOn w:val="DefaultParagraphFont"/>
    <w:uiPriority w:val="99"/>
    <w:rsid w:val="004747EE"/>
    <w:rPr>
      <w:rFonts w:cs="Times New Roman"/>
    </w:rPr>
  </w:style>
  <w:style w:type="table" w:styleId="TableGrid">
    <w:name w:val="Table Grid"/>
    <w:basedOn w:val="TableNormal"/>
    <w:uiPriority w:val="99"/>
    <w:rsid w:val="004747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747EE"/>
    <w:pPr>
      <w:spacing w:before="100" w:beforeAutospacing="1" w:after="100" w:afterAutospacing="1"/>
    </w:pPr>
  </w:style>
  <w:style w:type="paragraph" w:customStyle="1" w:styleId="Head3">
    <w:name w:val="Head 3"/>
    <w:basedOn w:val="Normal"/>
    <w:uiPriority w:val="99"/>
    <w:rsid w:val="004747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440" w:right="-380" w:hanging="720"/>
      <w:jc w:val="both"/>
    </w:pPr>
    <w:rPr>
      <w:rFonts w:ascii="Palatino" w:hAnsi="Palatino" w:cs="Palatino"/>
      <w:b/>
      <w:bCs/>
      <w:sz w:val="20"/>
      <w:szCs w:val="20"/>
      <w:lang w:val="en-US" w:eastAsia="en-US"/>
    </w:rPr>
  </w:style>
  <w:style w:type="paragraph" w:styleId="Header">
    <w:name w:val="header"/>
    <w:basedOn w:val="Normal"/>
    <w:link w:val="HeaderChar"/>
    <w:uiPriority w:val="99"/>
    <w:rsid w:val="004747EE"/>
    <w:pPr>
      <w:tabs>
        <w:tab w:val="center" w:pos="4153"/>
        <w:tab w:val="right" w:pos="8306"/>
      </w:tabs>
    </w:pPr>
  </w:style>
  <w:style w:type="character" w:customStyle="1" w:styleId="HeaderChar">
    <w:name w:val="Header Char"/>
    <w:basedOn w:val="DefaultParagraphFont"/>
    <w:link w:val="Header"/>
    <w:uiPriority w:val="99"/>
    <w:semiHidden/>
    <w:locked/>
    <w:rsid w:val="00345F3D"/>
    <w:rPr>
      <w:rFonts w:cs="Times New Roman"/>
      <w:sz w:val="24"/>
      <w:szCs w:val="24"/>
      <w:lang w:val="en-AU" w:eastAsia="en-AU"/>
    </w:rPr>
  </w:style>
  <w:style w:type="paragraph" w:customStyle="1" w:styleId="bullet">
    <w:name w:val="bullet"/>
    <w:basedOn w:val="Normal"/>
    <w:uiPriority w:val="99"/>
    <w:rsid w:val="00977930"/>
    <w:pPr>
      <w:numPr>
        <w:ilvl w:val="1"/>
        <w:numId w:val="25"/>
      </w:numPr>
    </w:pPr>
  </w:style>
  <w:style w:type="paragraph" w:styleId="BalloonText">
    <w:name w:val="Balloon Text"/>
    <w:basedOn w:val="Normal"/>
    <w:link w:val="BalloonTextChar"/>
    <w:uiPriority w:val="99"/>
    <w:rsid w:val="00E10A8D"/>
    <w:rPr>
      <w:rFonts w:ascii="Tahoma" w:hAnsi="Tahoma" w:cs="Tahoma"/>
      <w:sz w:val="16"/>
      <w:szCs w:val="16"/>
    </w:rPr>
  </w:style>
  <w:style w:type="character" w:customStyle="1" w:styleId="BalloonTextChar">
    <w:name w:val="Balloon Text Char"/>
    <w:basedOn w:val="DefaultParagraphFont"/>
    <w:link w:val="BalloonText"/>
    <w:uiPriority w:val="99"/>
    <w:locked/>
    <w:rsid w:val="00E10A8D"/>
    <w:rPr>
      <w:rFonts w:ascii="Tahoma" w:hAnsi="Tahoma" w:cs="Tahoma"/>
      <w:sz w:val="16"/>
      <w:szCs w:val="16"/>
      <w:lang w:val="en-AU" w:eastAsia="en-AU"/>
    </w:rPr>
  </w:style>
  <w:style w:type="character" w:styleId="CommentReference">
    <w:name w:val="annotation reference"/>
    <w:basedOn w:val="DefaultParagraphFont"/>
    <w:uiPriority w:val="99"/>
    <w:rsid w:val="00040DB2"/>
    <w:rPr>
      <w:rFonts w:cs="Times New Roman"/>
      <w:sz w:val="16"/>
      <w:szCs w:val="16"/>
    </w:rPr>
  </w:style>
  <w:style w:type="paragraph" w:styleId="CommentText">
    <w:name w:val="annotation text"/>
    <w:basedOn w:val="Normal"/>
    <w:link w:val="CommentTextChar"/>
    <w:uiPriority w:val="99"/>
    <w:rsid w:val="00040DB2"/>
    <w:rPr>
      <w:sz w:val="20"/>
      <w:szCs w:val="20"/>
    </w:rPr>
  </w:style>
  <w:style w:type="character" w:customStyle="1" w:styleId="CommentTextChar">
    <w:name w:val="Comment Text Char"/>
    <w:basedOn w:val="DefaultParagraphFont"/>
    <w:link w:val="CommentText"/>
    <w:uiPriority w:val="99"/>
    <w:locked/>
    <w:rsid w:val="00040DB2"/>
    <w:rPr>
      <w:rFonts w:cs="Times New Roman"/>
      <w:sz w:val="20"/>
      <w:szCs w:val="20"/>
      <w:lang w:val="en-AU" w:eastAsia="en-AU"/>
    </w:rPr>
  </w:style>
  <w:style w:type="paragraph" w:styleId="CommentSubject">
    <w:name w:val="annotation subject"/>
    <w:basedOn w:val="CommentText"/>
    <w:next w:val="CommentText"/>
    <w:link w:val="CommentSubjectChar"/>
    <w:uiPriority w:val="99"/>
    <w:rsid w:val="00040DB2"/>
    <w:rPr>
      <w:b/>
      <w:bCs/>
    </w:rPr>
  </w:style>
  <w:style w:type="character" w:customStyle="1" w:styleId="CommentSubjectChar">
    <w:name w:val="Comment Subject Char"/>
    <w:basedOn w:val="CommentTextChar"/>
    <w:link w:val="CommentSubject"/>
    <w:uiPriority w:val="99"/>
    <w:locked/>
    <w:rsid w:val="00040DB2"/>
    <w:rPr>
      <w:rFonts w:cs="Times New Roman"/>
      <w:b/>
      <w:bCs/>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9672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UNIVERSITY OF MELBOURNE</vt:lpstr>
    </vt:vector>
  </TitlesOfParts>
  <Company>The University of Melbourne</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of successful applicants 2011</dc:title>
  <dc:subject>Grants</dc:subject>
  <dc:creator>Victorian Optometrists Training and Education (VOTE) Trust</dc:creator>
  <cp:keywords>2011</cp:keywords>
  <cp:lastModifiedBy>Tara Johnson</cp:lastModifiedBy>
  <cp:revision>2</cp:revision>
  <cp:lastPrinted>2011-08-05T00:18:00Z</cp:lastPrinted>
  <dcterms:created xsi:type="dcterms:W3CDTF">2014-06-30T23:57:00Z</dcterms:created>
  <dcterms:modified xsi:type="dcterms:W3CDTF">2014-06-30T23:57:00Z</dcterms:modified>
</cp:coreProperties>
</file>