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7C" w:rsidRPr="00756103" w:rsidRDefault="003D307C" w:rsidP="0084430D">
      <w:pPr>
        <w:pStyle w:val="AHPRADocumenttitle"/>
      </w:pPr>
      <w:r w:rsidRPr="00756103">
        <w:pict>
          <v:shapetype id="_x0000_t32" coordsize="21600,21600" o:spt="32" o:oned="t" path="m,l21600,21600e" filled="f">
            <v:path arrowok="t" fillok="f" o:connecttype="none"/>
            <o:lock v:ext="edit" shapetype="t"/>
          </v:shapetype>
          <v:shape id="AutoShape 3" o:spid="_x0000_s1026" type="#_x0000_t32" style="position:absolute;margin-left:-148.6pt;margin-top:36.4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Pr="00756103">
        <w:t>Communiqué</w:t>
      </w:r>
    </w:p>
    <w:p w:rsidR="00303B6F" w:rsidRPr="00303B6F" w:rsidRDefault="003D307C" w:rsidP="00303B6F">
      <w:pPr>
        <w:pStyle w:val="AHPRAbodytext"/>
        <w:rPr>
          <w:lang w:val="en-AU"/>
        </w:rPr>
      </w:pPr>
      <w:r w:rsidRPr="00756103">
        <w:rPr>
          <w:rFonts w:eastAsia="Times New Roman"/>
          <w:color w:val="000000"/>
          <w:highlight w:val="yellow"/>
          <w:lang w:val="en-AU"/>
        </w:rPr>
        <w:br/>
      </w:r>
      <w:r w:rsidR="009B1E8E">
        <w:rPr>
          <w:lang w:val="en-AU"/>
        </w:rPr>
        <w:t>The 51st</w:t>
      </w:r>
      <w:r w:rsidR="00767FC2" w:rsidRPr="00756103">
        <w:rPr>
          <w:lang w:val="en-AU"/>
        </w:rPr>
        <w:t xml:space="preserve"> </w:t>
      </w:r>
      <w:r w:rsidRPr="00756103">
        <w:rPr>
          <w:lang w:val="en-AU"/>
        </w:rPr>
        <w:t xml:space="preserve">meeting of the Optometry Board of Australia (the Board) was held on </w:t>
      </w:r>
      <w:r w:rsidR="009B1E8E">
        <w:rPr>
          <w:lang w:val="en-AU"/>
        </w:rPr>
        <w:t>24</w:t>
      </w:r>
      <w:r w:rsidR="00BB7566" w:rsidRPr="00756103">
        <w:rPr>
          <w:lang w:val="en-AU"/>
        </w:rPr>
        <w:t xml:space="preserve"> </w:t>
      </w:r>
      <w:r w:rsidR="009B1E8E">
        <w:rPr>
          <w:lang w:val="en-AU"/>
        </w:rPr>
        <w:t>April</w:t>
      </w:r>
      <w:r w:rsidR="00021DAB">
        <w:rPr>
          <w:lang w:val="en-AU"/>
        </w:rPr>
        <w:t xml:space="preserve"> 2014</w:t>
      </w:r>
      <w:r w:rsidRPr="00756103">
        <w:rPr>
          <w:lang w:val="en-AU"/>
        </w:rPr>
        <w:t xml:space="preserve"> at the Australian Health Practitioner Regulation Agency (AHPRA) </w:t>
      </w:r>
      <w:r w:rsidR="00CE1D12" w:rsidRPr="00756103">
        <w:rPr>
          <w:lang w:val="en-AU"/>
        </w:rPr>
        <w:t>national</w:t>
      </w:r>
      <w:r w:rsidRPr="00756103">
        <w:rPr>
          <w:lang w:val="en-AU"/>
        </w:rPr>
        <w:t xml:space="preserve"> office in </w:t>
      </w:r>
      <w:r w:rsidR="009B1E8E">
        <w:rPr>
          <w:lang w:val="en-AU"/>
        </w:rPr>
        <w:t>Perth</w:t>
      </w:r>
      <w:r w:rsidR="00E21CF9">
        <w:rPr>
          <w:lang w:val="en-AU"/>
        </w:rPr>
        <w:t>.</w:t>
      </w:r>
    </w:p>
    <w:p w:rsidR="00303B6F" w:rsidRDefault="00303B6F" w:rsidP="00303B6F">
      <w:pPr>
        <w:pStyle w:val="AHPRAbodytext"/>
        <w:rPr>
          <w:lang w:val="en-AU"/>
        </w:rPr>
      </w:pPr>
      <w:r w:rsidRPr="00303B6F">
        <w:rPr>
          <w:color w:val="000000"/>
          <w:szCs w:val="20"/>
        </w:rPr>
        <w:t>Prior to the meeting, the Board held</w:t>
      </w:r>
      <w:r w:rsidR="007F6E2D">
        <w:rPr>
          <w:color w:val="000000"/>
          <w:szCs w:val="20"/>
        </w:rPr>
        <w:t xml:space="preserve"> in conjunction with</w:t>
      </w:r>
      <w:r w:rsidR="00F96BF8">
        <w:rPr>
          <w:color w:val="000000"/>
          <w:szCs w:val="20"/>
        </w:rPr>
        <w:t xml:space="preserve"> the </w:t>
      </w:r>
      <w:r w:rsidR="00BF57EB">
        <w:rPr>
          <w:color w:val="000000"/>
          <w:szCs w:val="20"/>
        </w:rPr>
        <w:t>Western Australian</w:t>
      </w:r>
      <w:r w:rsidR="007F6E2D">
        <w:rPr>
          <w:color w:val="000000"/>
          <w:szCs w:val="20"/>
        </w:rPr>
        <w:t xml:space="preserve"> Optometry Association of Australia an informal</w:t>
      </w:r>
      <w:r w:rsidR="00BF57EB">
        <w:rPr>
          <w:color w:val="000000"/>
          <w:szCs w:val="20"/>
        </w:rPr>
        <w:t xml:space="preserve"> evening</w:t>
      </w:r>
      <w:r w:rsidR="008B6646">
        <w:rPr>
          <w:color w:val="000000"/>
          <w:szCs w:val="20"/>
        </w:rPr>
        <w:t xml:space="preserve"> to meet with</w:t>
      </w:r>
      <w:r w:rsidRPr="00303B6F">
        <w:rPr>
          <w:color w:val="000000"/>
          <w:szCs w:val="20"/>
        </w:rPr>
        <w:t xml:space="preserve"> </w:t>
      </w:r>
      <w:r w:rsidR="007F6E2D">
        <w:rPr>
          <w:color w:val="000000"/>
          <w:szCs w:val="20"/>
        </w:rPr>
        <w:t xml:space="preserve">Perth </w:t>
      </w:r>
      <w:r w:rsidR="00E73C44">
        <w:rPr>
          <w:color w:val="000000"/>
          <w:szCs w:val="20"/>
        </w:rPr>
        <w:t xml:space="preserve">based optometrists. This was an enjoyable </w:t>
      </w:r>
      <w:r w:rsidRPr="00303B6F">
        <w:rPr>
          <w:color w:val="000000"/>
          <w:szCs w:val="20"/>
        </w:rPr>
        <w:t xml:space="preserve">opportunity to </w:t>
      </w:r>
      <w:r w:rsidR="007F6E2D">
        <w:rPr>
          <w:color w:val="000000"/>
          <w:szCs w:val="20"/>
        </w:rPr>
        <w:t>meet some of our interstate</w:t>
      </w:r>
      <w:r w:rsidRPr="00303B6F">
        <w:rPr>
          <w:color w:val="000000"/>
          <w:szCs w:val="20"/>
        </w:rPr>
        <w:t xml:space="preserve"> colleagues </w:t>
      </w:r>
      <w:r w:rsidR="007F6E2D">
        <w:rPr>
          <w:color w:val="000000"/>
          <w:szCs w:val="20"/>
        </w:rPr>
        <w:t>and discuss any professional issues regarding regulation.</w:t>
      </w:r>
    </w:p>
    <w:p w:rsidR="003D307C" w:rsidRPr="00756103" w:rsidRDefault="007F6E2D" w:rsidP="0084430D">
      <w:pPr>
        <w:pStyle w:val="AHPRAbodytext"/>
        <w:rPr>
          <w:lang w:val="en-AU"/>
        </w:rPr>
      </w:pPr>
      <w:r w:rsidRPr="00756103">
        <w:rPr>
          <w:lang w:val="en-AU"/>
        </w:rPr>
        <w:t>This communiqué outlines the issues and decisions from this meeting as well as other points of interest.</w:t>
      </w:r>
      <w:r>
        <w:rPr>
          <w:lang w:val="en-AU"/>
        </w:rPr>
        <w:t xml:space="preserve">  </w:t>
      </w:r>
      <w:r w:rsidR="003D307C" w:rsidRPr="00756103">
        <w:rPr>
          <w:lang w:val="en-AU"/>
        </w:rPr>
        <w:t>We publish it on our website and email it to a broad range of stakeholders. Please forward it to your colleagues and employees who may be interested.</w:t>
      </w:r>
    </w:p>
    <w:p w:rsidR="00EC3035" w:rsidRPr="00E21CF9" w:rsidRDefault="00EC3035" w:rsidP="00E21CF9">
      <w:pPr>
        <w:pStyle w:val="AHPRASubheading"/>
      </w:pPr>
      <w:r w:rsidRPr="00E21CF9">
        <w:t xml:space="preserve">Three year review </w:t>
      </w:r>
    </w:p>
    <w:p w:rsidR="00EC3035" w:rsidRPr="00EC3035" w:rsidRDefault="00EC3035" w:rsidP="00E21CF9">
      <w:pPr>
        <w:pStyle w:val="AHPRAbody"/>
      </w:pPr>
      <w:r w:rsidRPr="00EC3035">
        <w:t xml:space="preserve">The Australian Health Ministers’ Workforce Council has published the terms of reference for the three-year review of the National Registration and Accreditation Scheme. Kim Snowball has been appointed to independently lead the review. Kim has held a variety of senior leadership roles in both the public and private health sectors. </w:t>
      </w:r>
    </w:p>
    <w:p w:rsidR="00EC3035" w:rsidRPr="00E21CF9" w:rsidRDefault="00EC3035" w:rsidP="00E21CF9">
      <w:pPr>
        <w:pStyle w:val="AHPRAbody"/>
        <w:rPr>
          <w:lang w:val="en-AU"/>
        </w:rPr>
      </w:pPr>
      <w:r w:rsidRPr="00EC3035">
        <w:t xml:space="preserve">The full terms of reference for the review </w:t>
      </w:r>
      <w:r w:rsidRPr="008D5B30">
        <w:t xml:space="preserve">are </w:t>
      </w:r>
      <w:hyperlink r:id="rId7" w:history="1">
        <w:r w:rsidRPr="008D5B30">
          <w:rPr>
            <w:rStyle w:val="Hyperlink"/>
            <w:rFonts w:cs="Arial"/>
            <w:szCs w:val="20"/>
            <w:lang w:val="en-US"/>
          </w:rPr>
          <w:t>available for dow</w:t>
        </w:r>
        <w:r w:rsidRPr="008D5B30">
          <w:rPr>
            <w:rStyle w:val="Hyperlink"/>
            <w:rFonts w:cs="Arial"/>
            <w:szCs w:val="20"/>
            <w:lang w:val="en-US"/>
          </w:rPr>
          <w:t>n</w:t>
        </w:r>
        <w:r w:rsidRPr="008D5B30">
          <w:rPr>
            <w:rStyle w:val="Hyperlink"/>
            <w:rFonts w:cs="Arial"/>
            <w:szCs w:val="20"/>
            <w:lang w:val="en-US"/>
          </w:rPr>
          <w:t>load here</w:t>
        </w:r>
        <w:r w:rsidRPr="00E21CF9">
          <w:rPr>
            <w:rStyle w:val="Hyperlink"/>
            <w:rFonts w:cs="Arial"/>
            <w:color w:val="auto"/>
            <w:szCs w:val="20"/>
            <w:u w:val="none"/>
            <w:lang w:val="en-US"/>
          </w:rPr>
          <w:t>.</w:t>
        </w:r>
      </w:hyperlink>
      <w:r w:rsidRPr="00EC3035">
        <w:t xml:space="preserve"> But in short the </w:t>
      </w:r>
      <w:r w:rsidR="00E21CF9">
        <w:t>three-year review will examine:</w:t>
      </w:r>
    </w:p>
    <w:p w:rsidR="00EC3035" w:rsidRPr="00EC3035" w:rsidRDefault="00EC3035" w:rsidP="00E21CF9">
      <w:pPr>
        <w:numPr>
          <w:ilvl w:val="0"/>
          <w:numId w:val="8"/>
        </w:numPr>
        <w:autoSpaceDE w:val="0"/>
        <w:autoSpaceDN w:val="0"/>
        <w:adjustRightInd w:val="0"/>
        <w:spacing w:after="147"/>
        <w:ind w:left="360"/>
        <w:rPr>
          <w:rFonts w:cs="Arial"/>
          <w:color w:val="000000"/>
          <w:sz w:val="20"/>
          <w:szCs w:val="20"/>
          <w:lang w:val="en-US"/>
        </w:rPr>
      </w:pPr>
      <w:r w:rsidRPr="00EC3035">
        <w:rPr>
          <w:rFonts w:cs="Arial"/>
          <w:color w:val="000000"/>
          <w:sz w:val="20"/>
          <w:szCs w:val="20"/>
          <w:lang w:val="en-US"/>
        </w:rPr>
        <w:t>the extent to which AHPRA and National Boards are meeting the objectives and guiding pr</w:t>
      </w:r>
      <w:r w:rsidR="00E21CF9">
        <w:rPr>
          <w:rFonts w:cs="Arial"/>
          <w:color w:val="000000"/>
          <w:sz w:val="20"/>
          <w:szCs w:val="20"/>
          <w:lang w:val="en-US"/>
        </w:rPr>
        <w:t>inciples of the National Scheme</w:t>
      </w:r>
    </w:p>
    <w:p w:rsidR="00EC3035" w:rsidRPr="00EC3035" w:rsidRDefault="00EC3035" w:rsidP="00E21CF9">
      <w:pPr>
        <w:numPr>
          <w:ilvl w:val="0"/>
          <w:numId w:val="8"/>
        </w:numPr>
        <w:autoSpaceDE w:val="0"/>
        <w:autoSpaceDN w:val="0"/>
        <w:adjustRightInd w:val="0"/>
        <w:spacing w:after="147"/>
        <w:ind w:left="360"/>
        <w:rPr>
          <w:rFonts w:cs="Arial"/>
          <w:color w:val="000000"/>
          <w:sz w:val="20"/>
          <w:szCs w:val="20"/>
          <w:lang w:val="en-US"/>
        </w:rPr>
      </w:pPr>
      <w:r w:rsidRPr="00EC3035">
        <w:rPr>
          <w:rFonts w:cs="Arial"/>
          <w:color w:val="000000"/>
          <w:sz w:val="20"/>
          <w:szCs w:val="20"/>
          <w:lang w:val="en-US"/>
        </w:rPr>
        <w:t>the operational per</w:t>
      </w:r>
      <w:r w:rsidR="00E21CF9">
        <w:rPr>
          <w:rFonts w:cs="Arial"/>
          <w:color w:val="000000"/>
          <w:sz w:val="20"/>
          <w:szCs w:val="20"/>
          <w:lang w:val="en-US"/>
        </w:rPr>
        <w:t>formance of the National Scheme</w:t>
      </w:r>
    </w:p>
    <w:p w:rsidR="00EC3035" w:rsidRPr="00EC3035" w:rsidRDefault="00EC3035" w:rsidP="00E21CF9">
      <w:pPr>
        <w:numPr>
          <w:ilvl w:val="0"/>
          <w:numId w:val="8"/>
        </w:numPr>
        <w:autoSpaceDE w:val="0"/>
        <w:autoSpaceDN w:val="0"/>
        <w:adjustRightInd w:val="0"/>
        <w:spacing w:after="147"/>
        <w:ind w:left="360"/>
        <w:rPr>
          <w:rFonts w:cs="Arial"/>
          <w:color w:val="000000"/>
          <w:sz w:val="20"/>
          <w:szCs w:val="20"/>
          <w:lang w:val="en-US"/>
        </w:rPr>
      </w:pPr>
      <w:r w:rsidRPr="00EC3035">
        <w:rPr>
          <w:rFonts w:cs="Arial"/>
          <w:color w:val="000000"/>
          <w:sz w:val="20"/>
          <w:szCs w:val="20"/>
          <w:lang w:val="en-US"/>
        </w:rPr>
        <w:t xml:space="preserve">the National Law, including mandatory reporting, the Australian Health Workforce Advisory Council and new </w:t>
      </w:r>
      <w:r w:rsidR="00E21CF9">
        <w:rPr>
          <w:rFonts w:cs="Arial"/>
          <w:color w:val="000000"/>
          <w:sz w:val="20"/>
          <w:szCs w:val="20"/>
          <w:lang w:val="en-US"/>
        </w:rPr>
        <w:t>professions entering the scheme</w:t>
      </w:r>
    </w:p>
    <w:p w:rsidR="00EC3035" w:rsidRPr="00EC3035" w:rsidRDefault="00EC3035" w:rsidP="00E21CF9">
      <w:pPr>
        <w:numPr>
          <w:ilvl w:val="0"/>
          <w:numId w:val="8"/>
        </w:numPr>
        <w:autoSpaceDE w:val="0"/>
        <w:autoSpaceDN w:val="0"/>
        <w:adjustRightInd w:val="0"/>
        <w:spacing w:after="147"/>
        <w:ind w:left="360"/>
        <w:rPr>
          <w:rFonts w:cs="Arial"/>
          <w:color w:val="000000"/>
          <w:sz w:val="20"/>
          <w:szCs w:val="20"/>
          <w:lang w:val="en-US"/>
        </w:rPr>
      </w:pPr>
      <w:r w:rsidRPr="00EC3035">
        <w:rPr>
          <w:rFonts w:cs="Arial"/>
          <w:color w:val="000000"/>
          <w:sz w:val="20"/>
          <w:szCs w:val="20"/>
          <w:lang w:val="en-US"/>
        </w:rPr>
        <w:t>governance effectiveness, including within the National Scheme</w:t>
      </w:r>
      <w:r w:rsidR="00E21CF9">
        <w:rPr>
          <w:rFonts w:cs="Arial"/>
          <w:color w:val="000000"/>
          <w:sz w:val="20"/>
          <w:szCs w:val="20"/>
          <w:lang w:val="en-US"/>
        </w:rPr>
        <w:t xml:space="preserve"> and with our key stakeholders</w:t>
      </w:r>
      <w:r w:rsidR="00C07891">
        <w:rPr>
          <w:rFonts w:cs="Arial"/>
          <w:color w:val="000000"/>
          <w:sz w:val="20"/>
          <w:szCs w:val="20"/>
          <w:lang w:val="en-US"/>
        </w:rPr>
        <w:t>, and</w:t>
      </w:r>
    </w:p>
    <w:p w:rsidR="00EC3035" w:rsidRPr="00EC3035" w:rsidRDefault="00EC3035" w:rsidP="00E21CF9">
      <w:pPr>
        <w:numPr>
          <w:ilvl w:val="0"/>
          <w:numId w:val="8"/>
        </w:numPr>
        <w:autoSpaceDE w:val="0"/>
        <w:autoSpaceDN w:val="0"/>
        <w:adjustRightInd w:val="0"/>
        <w:spacing w:after="0"/>
        <w:ind w:left="360"/>
        <w:rPr>
          <w:rFonts w:cs="Arial"/>
          <w:color w:val="000000"/>
          <w:sz w:val="20"/>
          <w:szCs w:val="20"/>
          <w:lang w:val="en-US"/>
        </w:rPr>
      </w:pPr>
      <w:r w:rsidRPr="00EC3035">
        <w:rPr>
          <w:rFonts w:cs="Arial"/>
          <w:color w:val="000000"/>
          <w:sz w:val="20"/>
          <w:szCs w:val="20"/>
          <w:lang w:val="en-US"/>
        </w:rPr>
        <w:t>the sustainability of the National Scheme, with a specific focus on new professions in the Scheme and f</w:t>
      </w:r>
      <w:r w:rsidR="00E21CF9">
        <w:rPr>
          <w:rFonts w:cs="Arial"/>
          <w:color w:val="000000"/>
          <w:sz w:val="20"/>
          <w:szCs w:val="20"/>
          <w:lang w:val="en-US"/>
        </w:rPr>
        <w:t>unding for smaller professions.</w:t>
      </w:r>
    </w:p>
    <w:p w:rsidR="008B6646" w:rsidRPr="00E21CF9" w:rsidRDefault="008B6646" w:rsidP="00E21CF9">
      <w:pPr>
        <w:pStyle w:val="AHPRASubheading"/>
      </w:pPr>
      <w:r w:rsidRPr="00E21CF9">
        <w:t xml:space="preserve">Follow @AHPRA on Twitter </w:t>
      </w:r>
    </w:p>
    <w:p w:rsidR="008B6646" w:rsidRPr="00331DA9" w:rsidRDefault="008B6646" w:rsidP="00C07891">
      <w:pPr>
        <w:pStyle w:val="AHPRAbody"/>
      </w:pPr>
      <w:r w:rsidRPr="00331DA9">
        <w:t>If you were in the Twittersphere in late March 2014, you may have noticed that AHPRA has joined the conversation. Less than two weeks into AHPRA’s social media journey, the CEO Martin Fletch</w:t>
      </w:r>
      <w:r w:rsidR="00E21CF9">
        <w:t>er ran a live chat #AHPRAqanda.</w:t>
      </w:r>
    </w:p>
    <w:p w:rsidR="008B6646" w:rsidRPr="00331DA9" w:rsidRDefault="008B6646" w:rsidP="00C07891">
      <w:pPr>
        <w:pStyle w:val="AHPRAbody"/>
      </w:pPr>
      <w:r w:rsidRPr="00331DA9">
        <w:t xml:space="preserve">The chat included nearly 60 participants, and AHPRA tweeted 99 times in the hour. If you missed it, see the chat archive from the </w:t>
      </w:r>
      <w:r w:rsidRPr="00331DA9">
        <w:rPr>
          <w:i/>
          <w:iCs/>
        </w:rPr>
        <w:t xml:space="preserve">Twitter chat with AHPRA CEO </w:t>
      </w:r>
      <w:r w:rsidR="00E21CF9">
        <w:t>page on the AHPRA website.</w:t>
      </w:r>
    </w:p>
    <w:p w:rsidR="008B6646" w:rsidRPr="00331DA9" w:rsidRDefault="008B6646" w:rsidP="00C07891">
      <w:pPr>
        <w:pStyle w:val="AHPRAbody"/>
      </w:pPr>
      <w:r w:rsidRPr="00331DA9">
        <w:t>AHPRA decided to hold the chat to respond to the online conversations about the National Board advertising guidelines, which gained momentum on Twitter with a number of practitioner</w:t>
      </w:r>
      <w:r w:rsidR="00E21CF9">
        <w:t>s and members of the community.</w:t>
      </w:r>
    </w:p>
    <w:p w:rsidR="008B6646" w:rsidRDefault="008B6646" w:rsidP="00C07891">
      <w:pPr>
        <w:pStyle w:val="AHPRAbody"/>
        <w:rPr>
          <w:b/>
        </w:rPr>
      </w:pPr>
      <w:r w:rsidRPr="00331DA9">
        <w:rPr>
          <w:b/>
        </w:rPr>
        <w:t>AHPRA will regularly host twitter chats about important topics, and will use this forum to try and get more feedback t</w:t>
      </w:r>
      <w:r w:rsidR="00E21CF9">
        <w:rPr>
          <w:b/>
        </w:rPr>
        <w:t>o National Board consultations.</w:t>
      </w:r>
    </w:p>
    <w:p w:rsidR="003D307C" w:rsidRPr="00E21CF9" w:rsidRDefault="009B6173" w:rsidP="00E21CF9">
      <w:pPr>
        <w:pStyle w:val="AHPRASubheading"/>
      </w:pPr>
      <w:r>
        <w:br w:type="page"/>
      </w:r>
      <w:r w:rsidR="003D307C" w:rsidRPr="00E21CF9">
        <w:lastRenderedPageBreak/>
        <w:t>More information</w:t>
      </w:r>
    </w:p>
    <w:p w:rsidR="003D307C" w:rsidRPr="00756103" w:rsidRDefault="003D307C" w:rsidP="0084430D">
      <w:pPr>
        <w:pStyle w:val="AHPRAbodytext"/>
        <w:rPr>
          <w:lang w:val="en-AU"/>
        </w:rPr>
      </w:pPr>
      <w:r w:rsidRPr="00756103">
        <w:rPr>
          <w:lang w:val="en-AU"/>
        </w:rPr>
        <w:t xml:space="preserve">We publish a range of information about registration and our expectations of you as an optometrist on our website at </w:t>
      </w:r>
      <w:hyperlink r:id="rId8" w:history="1">
        <w:r w:rsidRPr="00756103">
          <w:rPr>
            <w:rStyle w:val="Hyperlink"/>
            <w:lang w:val="en-AU"/>
          </w:rPr>
          <w:t>www.o</w:t>
        </w:r>
        <w:r w:rsidRPr="00756103">
          <w:rPr>
            <w:rStyle w:val="Hyperlink"/>
            <w:lang w:val="en-AU"/>
          </w:rPr>
          <w:t>p</w:t>
        </w:r>
        <w:r w:rsidRPr="00756103">
          <w:rPr>
            <w:rStyle w:val="Hyperlink"/>
            <w:lang w:val="en-AU"/>
          </w:rPr>
          <w:t>tomet</w:t>
        </w:r>
        <w:r w:rsidRPr="00756103">
          <w:rPr>
            <w:rStyle w:val="Hyperlink"/>
            <w:lang w:val="en-AU"/>
          </w:rPr>
          <w:t>r</w:t>
        </w:r>
        <w:r w:rsidRPr="00756103">
          <w:rPr>
            <w:rStyle w:val="Hyperlink"/>
            <w:lang w:val="en-AU"/>
          </w:rPr>
          <w:t>yboard</w:t>
        </w:r>
        <w:r w:rsidRPr="00756103">
          <w:rPr>
            <w:rStyle w:val="Hyperlink"/>
            <w:lang w:val="en-AU"/>
          </w:rPr>
          <w:t>.</w:t>
        </w:r>
        <w:r w:rsidRPr="00756103">
          <w:rPr>
            <w:rStyle w:val="Hyperlink"/>
            <w:lang w:val="en-AU"/>
          </w:rPr>
          <w:t>g</w:t>
        </w:r>
        <w:r w:rsidRPr="00756103">
          <w:rPr>
            <w:rStyle w:val="Hyperlink"/>
            <w:lang w:val="en-AU"/>
          </w:rPr>
          <w:t>o</w:t>
        </w:r>
        <w:r w:rsidRPr="00756103">
          <w:rPr>
            <w:rStyle w:val="Hyperlink"/>
            <w:lang w:val="en-AU"/>
          </w:rPr>
          <w:t>v.au</w:t>
        </w:r>
      </w:hyperlink>
      <w:r w:rsidRPr="00756103">
        <w:rPr>
          <w:lang w:val="en-AU"/>
        </w:rPr>
        <w:t xml:space="preserve"> or </w:t>
      </w:r>
      <w:hyperlink r:id="rId9" w:history="1">
        <w:r w:rsidRPr="00756103">
          <w:rPr>
            <w:rStyle w:val="Hyperlink"/>
            <w:lang w:val="en-AU"/>
          </w:rPr>
          <w:t>www</w:t>
        </w:r>
        <w:r w:rsidRPr="00756103">
          <w:rPr>
            <w:rStyle w:val="Hyperlink"/>
            <w:lang w:val="en-AU"/>
          </w:rPr>
          <w:t>.</w:t>
        </w:r>
        <w:r w:rsidRPr="00756103">
          <w:rPr>
            <w:rStyle w:val="Hyperlink"/>
            <w:lang w:val="en-AU"/>
          </w:rPr>
          <w:t>ahp</w:t>
        </w:r>
        <w:r w:rsidRPr="00756103">
          <w:rPr>
            <w:rStyle w:val="Hyperlink"/>
            <w:lang w:val="en-AU"/>
          </w:rPr>
          <w:t>r</w:t>
        </w:r>
        <w:r w:rsidRPr="00756103">
          <w:rPr>
            <w:rStyle w:val="Hyperlink"/>
            <w:lang w:val="en-AU"/>
          </w:rPr>
          <w:t>a</w:t>
        </w:r>
        <w:r w:rsidRPr="00756103">
          <w:rPr>
            <w:rStyle w:val="Hyperlink"/>
            <w:lang w:val="en-AU"/>
          </w:rPr>
          <w:t>.</w:t>
        </w:r>
        <w:r w:rsidRPr="00756103">
          <w:rPr>
            <w:rStyle w:val="Hyperlink"/>
            <w:lang w:val="en-AU"/>
          </w:rPr>
          <w:t>g</w:t>
        </w:r>
        <w:r w:rsidRPr="00756103">
          <w:rPr>
            <w:rStyle w:val="Hyperlink"/>
            <w:lang w:val="en-AU"/>
          </w:rPr>
          <w:t>o</w:t>
        </w:r>
        <w:r w:rsidRPr="00756103">
          <w:rPr>
            <w:rStyle w:val="Hyperlink"/>
            <w:lang w:val="en-AU"/>
          </w:rPr>
          <w:t>v.au</w:t>
        </w:r>
      </w:hyperlink>
      <w:r w:rsidRPr="00756103">
        <w:rPr>
          <w:lang w:val="en-AU"/>
        </w:rPr>
        <w:t>.</w:t>
      </w:r>
    </w:p>
    <w:p w:rsidR="003D307C" w:rsidRPr="00756103" w:rsidRDefault="003D307C" w:rsidP="003D307C">
      <w:pPr>
        <w:pStyle w:val="AHPRAbody"/>
        <w:rPr>
          <w:b/>
          <w:lang w:val="en-AU"/>
        </w:rPr>
      </w:pPr>
      <w:r w:rsidRPr="00756103">
        <w:rPr>
          <w:b/>
          <w:lang w:val="en-AU"/>
        </w:rPr>
        <w:t xml:space="preserve">For more detail or questions about your registration or renewal please send an </w:t>
      </w:r>
      <w:hyperlink r:id="rId10" w:history="1">
        <w:r w:rsidRPr="00756103">
          <w:rPr>
            <w:rStyle w:val="Hyperlink"/>
            <w:b/>
            <w:color w:val="auto"/>
            <w:u w:val="none"/>
            <w:lang w:val="en-AU"/>
          </w:rPr>
          <w:t>online enquir</w:t>
        </w:r>
        <w:r w:rsidRPr="00756103">
          <w:rPr>
            <w:rStyle w:val="Hyperlink"/>
            <w:b/>
            <w:color w:val="auto"/>
            <w:u w:val="none"/>
            <w:lang w:val="en-AU"/>
          </w:rPr>
          <w:t>y</w:t>
        </w:r>
        <w:r w:rsidRPr="00756103">
          <w:rPr>
            <w:rStyle w:val="Hyperlink"/>
            <w:b/>
            <w:color w:val="auto"/>
            <w:u w:val="none"/>
            <w:lang w:val="en-AU"/>
          </w:rPr>
          <w:t xml:space="preserve"> form</w:t>
        </w:r>
      </w:hyperlink>
      <w:r w:rsidRPr="00756103">
        <w:rPr>
          <w:b/>
          <w:lang w:val="en-AU"/>
        </w:rPr>
        <w:t xml:space="preserve"> or contact AHRPA on 1300 419 495.</w:t>
      </w:r>
    </w:p>
    <w:p w:rsidR="005B1973" w:rsidRPr="00756103" w:rsidRDefault="005B1973" w:rsidP="003D307C">
      <w:pPr>
        <w:pStyle w:val="AHPRAbodybluebold"/>
        <w:spacing w:after="80"/>
        <w:rPr>
          <w:lang w:val="en-AU"/>
        </w:rPr>
      </w:pPr>
    </w:p>
    <w:p w:rsidR="003D307C" w:rsidRPr="00756103" w:rsidRDefault="003D307C" w:rsidP="003D307C">
      <w:pPr>
        <w:pStyle w:val="AHPRAbodybluebold"/>
        <w:spacing w:after="80"/>
        <w:rPr>
          <w:lang w:val="en-AU"/>
        </w:rPr>
      </w:pPr>
      <w:r w:rsidRPr="00756103">
        <w:rPr>
          <w:lang w:val="en-AU"/>
        </w:rPr>
        <w:t>Colin Waldron</w:t>
      </w:r>
    </w:p>
    <w:p w:rsidR="003D307C" w:rsidRPr="00756103" w:rsidRDefault="003D307C" w:rsidP="0084430D">
      <w:pPr>
        <w:pStyle w:val="AHPRAbodytext"/>
        <w:rPr>
          <w:lang w:val="en-AU"/>
        </w:rPr>
      </w:pPr>
      <w:r w:rsidRPr="00756103">
        <w:rPr>
          <w:lang w:val="en-AU"/>
        </w:rPr>
        <w:t>Chair, Optometry Board of Australia</w:t>
      </w:r>
    </w:p>
    <w:p w:rsidR="003D307C" w:rsidRPr="00756103" w:rsidRDefault="000E173A" w:rsidP="0084430D">
      <w:pPr>
        <w:pStyle w:val="AHPRAbodytext"/>
        <w:rPr>
          <w:lang w:val="en-AU"/>
        </w:rPr>
      </w:pPr>
      <w:r>
        <w:rPr>
          <w:lang w:val="en-AU"/>
        </w:rPr>
        <w:t>1</w:t>
      </w:r>
      <w:r w:rsidR="00E21CF9">
        <w:rPr>
          <w:lang w:val="en-AU"/>
        </w:rPr>
        <w:t>2</w:t>
      </w:r>
      <w:r>
        <w:rPr>
          <w:lang w:val="en-AU"/>
        </w:rPr>
        <w:t xml:space="preserve"> June</w:t>
      </w:r>
      <w:r w:rsidR="003D307C" w:rsidRPr="00756103">
        <w:rPr>
          <w:lang w:val="en-AU"/>
        </w:rPr>
        <w:t xml:space="preserve"> 201</w:t>
      </w:r>
      <w:r w:rsidR="00756103" w:rsidRPr="00756103">
        <w:rPr>
          <w:lang w:val="en-AU"/>
        </w:rPr>
        <w:t>4</w:t>
      </w:r>
    </w:p>
    <w:sectPr w:rsidR="003D307C" w:rsidRPr="00756103" w:rsidSect="003D307C">
      <w:headerReference w:type="default" r:id="rId11"/>
      <w:footerReference w:type="even" r:id="rId12"/>
      <w:footerReference w:type="default" r:id="rId13"/>
      <w:headerReference w:type="first" r:id="rId14"/>
      <w:footerReference w:type="first" r:id="rId15"/>
      <w:pgSz w:w="11900" w:h="16840"/>
      <w:pgMar w:top="1389" w:right="1247" w:bottom="1418" w:left="1247" w:header="284" w:footer="68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974" w:rsidRDefault="00B30974" w:rsidP="003D307C">
      <w:pPr>
        <w:spacing w:after="0"/>
      </w:pPr>
      <w:r>
        <w:separator/>
      </w:r>
    </w:p>
    <w:p w:rsidR="00B30974" w:rsidRDefault="00B30974"/>
  </w:endnote>
  <w:endnote w:type="continuationSeparator" w:id="0">
    <w:p w:rsidR="00B30974" w:rsidRDefault="00B30974" w:rsidP="003D307C">
      <w:pPr>
        <w:spacing w:after="0"/>
      </w:pPr>
      <w:r>
        <w:continuationSeparator/>
      </w:r>
    </w:p>
    <w:p w:rsidR="00B30974" w:rsidRDefault="00B30974"/>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F9" w:rsidRDefault="00E21CF9" w:rsidP="003D307C">
    <w:pPr>
      <w:pStyle w:val="AHPRAfootnote"/>
      <w:framePr w:wrap="around" w:vAnchor="text" w:hAnchor="margin" w:xAlign="right" w:y="1"/>
    </w:pPr>
    <w:r>
      <w:fldChar w:fldCharType="begin"/>
    </w:r>
    <w:r>
      <w:instrText xml:space="preserve">PAGE  </w:instrText>
    </w:r>
    <w:r>
      <w:fldChar w:fldCharType="end"/>
    </w:r>
  </w:p>
  <w:p w:rsidR="00E21CF9" w:rsidRDefault="00E21CF9" w:rsidP="003D307C">
    <w:pPr>
      <w:pStyle w:val="AHPRAfootnote"/>
      <w:ind w:right="360"/>
    </w:pPr>
  </w:p>
  <w:p w:rsidR="00E21CF9" w:rsidRDefault="00E21C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F9" w:rsidRPr="0056064D" w:rsidRDefault="00E21CF9" w:rsidP="003D307C">
    <w:pPr>
      <w:pStyle w:val="AHPRAfooter"/>
    </w:pPr>
    <w:r>
      <w:t>Communiqué – April 2014</w:t>
    </w:r>
  </w:p>
  <w:p w:rsidR="00E21CF9" w:rsidRPr="000E7E28" w:rsidRDefault="00E21CF9" w:rsidP="003D307C">
    <w:pPr>
      <w:pStyle w:val="AHPRApagenumber"/>
    </w:pPr>
    <w:r w:rsidRPr="000E7E28">
      <w:t xml:space="preserve">Page </w:t>
    </w:r>
    <w:fldSimple w:instr=" PAGE ">
      <w:r w:rsidR="007E0A85">
        <w:rPr>
          <w:noProof/>
        </w:rPr>
        <w:t>2</w:t>
      </w:r>
    </w:fldSimple>
    <w:r w:rsidRPr="000E7E28">
      <w:t xml:space="preserve"> of </w:t>
    </w:r>
    <w:fldSimple w:instr=" NUMPAGES  ">
      <w:r w:rsidR="007E0A8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F9" w:rsidRPr="00E77E23" w:rsidRDefault="00E21CF9" w:rsidP="003D307C">
    <w:pPr>
      <w:pStyle w:val="AHPRAfirstpagefooter"/>
    </w:pPr>
    <w:r>
      <w:rPr>
        <w:color w:val="007DC3"/>
      </w:rPr>
      <w:t>Optometry</w:t>
    </w:r>
    <w:r w:rsidRPr="00E77E23">
      <w:t xml:space="preserve"> </w:t>
    </w:r>
    <w:r>
      <w:t>Board of Australia</w:t>
    </w:r>
  </w:p>
  <w:p w:rsidR="00E21CF9" w:rsidRDefault="00E21CF9" w:rsidP="003D307C">
    <w:pPr>
      <w:pStyle w:val="AHPRAfooter"/>
      <w:jc w:val="center"/>
    </w:pPr>
    <w:r w:rsidRPr="0046775C">
      <w:rPr>
        <w:lang w:val="en-US"/>
      </w:rPr>
      <w:t>www.optometryboard.gov.au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974" w:rsidRDefault="00B30974" w:rsidP="003D307C">
      <w:pPr>
        <w:spacing w:after="0"/>
      </w:pPr>
      <w:r>
        <w:separator/>
      </w:r>
    </w:p>
  </w:footnote>
  <w:footnote w:type="continuationSeparator" w:id="0">
    <w:p w:rsidR="00B30974" w:rsidRDefault="00B30974" w:rsidP="003D307C">
      <w:pPr>
        <w:spacing w:after="0"/>
      </w:pPr>
      <w:r>
        <w:continuationSeparator/>
      </w:r>
    </w:p>
    <w:p w:rsidR="00B30974" w:rsidRDefault="00B30974"/>
  </w:footnote>
  <w:footnote w:type="continuationNotice" w:id="1">
    <w:p w:rsidR="00B30974" w:rsidRDefault="00B30974">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F9" w:rsidRPr="00315933" w:rsidRDefault="00E21CF9" w:rsidP="003D307C">
    <w:pPr>
      <w:ind w:left="-1134" w:right="-567"/>
      <w:jc w:val="right"/>
    </w:pPr>
  </w:p>
  <w:p w:rsidR="00E21CF9" w:rsidRDefault="00E21CF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CF9" w:rsidRDefault="007E0A85" w:rsidP="003D307C">
    <w:pPr>
      <w:ind w:right="-517"/>
    </w:pPr>
    <w:r>
      <w:rPr>
        <w:noProof/>
        <w:lang w:val="en-US"/>
      </w:rPr>
      <w:drawing>
        <wp:anchor distT="0" distB="0" distL="114300" distR="114300" simplePos="0" relativeHeight="251657728" behindDoc="0" locked="0" layoutInCell="1" allowOverlap="1">
          <wp:simplePos x="0" y="0"/>
          <wp:positionH relativeFrom="margin">
            <wp:posOffset>5026025</wp:posOffset>
          </wp:positionH>
          <wp:positionV relativeFrom="margin">
            <wp:posOffset>-1393825</wp:posOffset>
          </wp:positionV>
          <wp:extent cx="1257300" cy="1314450"/>
          <wp:effectExtent l="19050" t="0" r="0" b="0"/>
          <wp:wrapSquare wrapText="bothSides"/>
          <wp:docPr id="1" name="Picture 3" descr="Optometr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ometry Board logo. "/>
                  <pic:cNvPicPr>
                    <a:picLocks noChangeAspect="1" noChangeArrowheads="1"/>
                  </pic:cNvPicPr>
                </pic:nvPicPr>
                <pic:blipFill>
                  <a:blip r:embed="rId1"/>
                  <a:srcRect/>
                  <a:stretch>
                    <a:fillRect/>
                  </a:stretch>
                </pic:blipFill>
                <pic:spPr bwMode="auto">
                  <a:xfrm>
                    <a:off x="0" y="0"/>
                    <a:ext cx="1257300" cy="1314450"/>
                  </a:xfrm>
                  <a:prstGeom prst="rect">
                    <a:avLst/>
                  </a:prstGeom>
                  <a:noFill/>
                  <a:ln w="9525">
                    <a:noFill/>
                    <a:miter lim="800000"/>
                    <a:headEnd/>
                    <a:tailEnd/>
                  </a:ln>
                </pic:spPr>
              </pic:pic>
            </a:graphicData>
          </a:graphic>
        </wp:anchor>
      </w:drawing>
    </w:r>
  </w:p>
  <w:p w:rsidR="00E21CF9" w:rsidRDefault="00E21CF9" w:rsidP="003D307C"/>
  <w:p w:rsidR="00E21CF9" w:rsidRDefault="00E21CF9" w:rsidP="003D307C"/>
  <w:p w:rsidR="00E21CF9" w:rsidRDefault="00E21CF9" w:rsidP="003D307C"/>
  <w:p w:rsidR="00E21CF9" w:rsidRPr="002F643E" w:rsidRDefault="00E21CF9" w:rsidP="003D30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nsid w:val="0C037DB3"/>
    <w:multiLevelType w:val="multilevel"/>
    <w:tmpl w:val="BE20683A"/>
    <w:numStyleLink w:val="AHPRANumberedheadinglist"/>
  </w:abstractNum>
  <w:abstractNum w:abstractNumId="2">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414463"/>
    <w:multiLevelType w:val="hybridMultilevel"/>
    <w:tmpl w:val="852A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31660"/>
    <w:multiLevelType w:val="multilevel"/>
    <w:tmpl w:val="C4183F12"/>
    <w:numStyleLink w:val="AHPRANumberedlist"/>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7"/>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704"/>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 w:id="1"/>
  </w:footnotePr>
  <w:endnotePr>
    <w:endnote w:id="-1"/>
    <w:endnote w:id="0"/>
  </w:endnotePr>
  <w:compat/>
  <w:rsids>
    <w:rsidRoot w:val="003C6225"/>
    <w:rsid w:val="00002588"/>
    <w:rsid w:val="000026C7"/>
    <w:rsid w:val="0001692F"/>
    <w:rsid w:val="00021DAB"/>
    <w:rsid w:val="00035530"/>
    <w:rsid w:val="00053583"/>
    <w:rsid w:val="0006165C"/>
    <w:rsid w:val="00080C80"/>
    <w:rsid w:val="000B4AFE"/>
    <w:rsid w:val="000C1C8C"/>
    <w:rsid w:val="000E173A"/>
    <w:rsid w:val="000E1F35"/>
    <w:rsid w:val="0011118F"/>
    <w:rsid w:val="001131A3"/>
    <w:rsid w:val="00116D22"/>
    <w:rsid w:val="001329EB"/>
    <w:rsid w:val="0013413E"/>
    <w:rsid w:val="001739D9"/>
    <w:rsid w:val="00174A12"/>
    <w:rsid w:val="00185010"/>
    <w:rsid w:val="001C02EB"/>
    <w:rsid w:val="001C2D21"/>
    <w:rsid w:val="001C432E"/>
    <w:rsid w:val="001F1F0A"/>
    <w:rsid w:val="0020375B"/>
    <w:rsid w:val="00203902"/>
    <w:rsid w:val="00264625"/>
    <w:rsid w:val="002735DF"/>
    <w:rsid w:val="002842C4"/>
    <w:rsid w:val="00297741"/>
    <w:rsid w:val="002D0246"/>
    <w:rsid w:val="002D5384"/>
    <w:rsid w:val="002E2FC7"/>
    <w:rsid w:val="00303B6F"/>
    <w:rsid w:val="00331DA9"/>
    <w:rsid w:val="00350935"/>
    <w:rsid w:val="00357B99"/>
    <w:rsid w:val="00360B1C"/>
    <w:rsid w:val="003755F9"/>
    <w:rsid w:val="00395589"/>
    <w:rsid w:val="003B4198"/>
    <w:rsid w:val="003D307C"/>
    <w:rsid w:val="003E43AB"/>
    <w:rsid w:val="004039DC"/>
    <w:rsid w:val="00411A6D"/>
    <w:rsid w:val="00416213"/>
    <w:rsid w:val="004225D8"/>
    <w:rsid w:val="0047281D"/>
    <w:rsid w:val="004B0CE7"/>
    <w:rsid w:val="004B70F6"/>
    <w:rsid w:val="004C2983"/>
    <w:rsid w:val="004F0BC9"/>
    <w:rsid w:val="004F2738"/>
    <w:rsid w:val="00505AAF"/>
    <w:rsid w:val="00507FFB"/>
    <w:rsid w:val="0051413A"/>
    <w:rsid w:val="00523786"/>
    <w:rsid w:val="00537FB1"/>
    <w:rsid w:val="00553694"/>
    <w:rsid w:val="0056062F"/>
    <w:rsid w:val="0056064D"/>
    <w:rsid w:val="00574DCA"/>
    <w:rsid w:val="00587D23"/>
    <w:rsid w:val="005907D6"/>
    <w:rsid w:val="005B1973"/>
    <w:rsid w:val="005C34C2"/>
    <w:rsid w:val="005C364C"/>
    <w:rsid w:val="00624F52"/>
    <w:rsid w:val="00677E7F"/>
    <w:rsid w:val="006A20F5"/>
    <w:rsid w:val="006C755F"/>
    <w:rsid w:val="006D73DB"/>
    <w:rsid w:val="006E39B7"/>
    <w:rsid w:val="00713D58"/>
    <w:rsid w:val="007363C3"/>
    <w:rsid w:val="00756103"/>
    <w:rsid w:val="00767FC2"/>
    <w:rsid w:val="00781022"/>
    <w:rsid w:val="0079732F"/>
    <w:rsid w:val="007A01FD"/>
    <w:rsid w:val="007A5348"/>
    <w:rsid w:val="007B0F18"/>
    <w:rsid w:val="007B184C"/>
    <w:rsid w:val="007E0A85"/>
    <w:rsid w:val="007F6E2D"/>
    <w:rsid w:val="00810C1C"/>
    <w:rsid w:val="0081418B"/>
    <w:rsid w:val="0082108C"/>
    <w:rsid w:val="00821F97"/>
    <w:rsid w:val="00832513"/>
    <w:rsid w:val="0084430D"/>
    <w:rsid w:val="0084678E"/>
    <w:rsid w:val="00851C9F"/>
    <w:rsid w:val="00852D91"/>
    <w:rsid w:val="008626E5"/>
    <w:rsid w:val="008633BC"/>
    <w:rsid w:val="00877A8C"/>
    <w:rsid w:val="008A151C"/>
    <w:rsid w:val="008B6646"/>
    <w:rsid w:val="008C21FF"/>
    <w:rsid w:val="008C5C5D"/>
    <w:rsid w:val="008D5B30"/>
    <w:rsid w:val="008F215F"/>
    <w:rsid w:val="00926669"/>
    <w:rsid w:val="0094018D"/>
    <w:rsid w:val="00942EB1"/>
    <w:rsid w:val="00980E3B"/>
    <w:rsid w:val="009B1E8E"/>
    <w:rsid w:val="009B6173"/>
    <w:rsid w:val="009C6EE8"/>
    <w:rsid w:val="009E0EDA"/>
    <w:rsid w:val="009E33F9"/>
    <w:rsid w:val="009F1C5D"/>
    <w:rsid w:val="00A04C15"/>
    <w:rsid w:val="00A31BDD"/>
    <w:rsid w:val="00A3236F"/>
    <w:rsid w:val="00A502F0"/>
    <w:rsid w:val="00AA0145"/>
    <w:rsid w:val="00AA18E1"/>
    <w:rsid w:val="00AA5427"/>
    <w:rsid w:val="00AB709B"/>
    <w:rsid w:val="00AE6520"/>
    <w:rsid w:val="00AE7DE7"/>
    <w:rsid w:val="00B023C1"/>
    <w:rsid w:val="00B12657"/>
    <w:rsid w:val="00B13641"/>
    <w:rsid w:val="00B301C2"/>
    <w:rsid w:val="00B30974"/>
    <w:rsid w:val="00B42DD2"/>
    <w:rsid w:val="00B44BF7"/>
    <w:rsid w:val="00B83521"/>
    <w:rsid w:val="00B90458"/>
    <w:rsid w:val="00B9619D"/>
    <w:rsid w:val="00BB3A7D"/>
    <w:rsid w:val="00BB7566"/>
    <w:rsid w:val="00BF57EB"/>
    <w:rsid w:val="00C00501"/>
    <w:rsid w:val="00C07891"/>
    <w:rsid w:val="00C37880"/>
    <w:rsid w:val="00C848CE"/>
    <w:rsid w:val="00C84CA4"/>
    <w:rsid w:val="00CA2D0A"/>
    <w:rsid w:val="00CD6195"/>
    <w:rsid w:val="00CD63D8"/>
    <w:rsid w:val="00CE1D12"/>
    <w:rsid w:val="00D05162"/>
    <w:rsid w:val="00D465F6"/>
    <w:rsid w:val="00D9378E"/>
    <w:rsid w:val="00DA18F3"/>
    <w:rsid w:val="00DB165A"/>
    <w:rsid w:val="00DC0D9F"/>
    <w:rsid w:val="00DC5427"/>
    <w:rsid w:val="00DC54AD"/>
    <w:rsid w:val="00DE0D56"/>
    <w:rsid w:val="00DF2C86"/>
    <w:rsid w:val="00E022B5"/>
    <w:rsid w:val="00E02862"/>
    <w:rsid w:val="00E13620"/>
    <w:rsid w:val="00E13F9F"/>
    <w:rsid w:val="00E21CF9"/>
    <w:rsid w:val="00E73C44"/>
    <w:rsid w:val="00E740DF"/>
    <w:rsid w:val="00E85687"/>
    <w:rsid w:val="00E86DBF"/>
    <w:rsid w:val="00EA3B3D"/>
    <w:rsid w:val="00EA5E59"/>
    <w:rsid w:val="00EB6337"/>
    <w:rsid w:val="00EC124D"/>
    <w:rsid w:val="00EC3035"/>
    <w:rsid w:val="00F17BAE"/>
    <w:rsid w:val="00F463D1"/>
    <w:rsid w:val="00F4695F"/>
    <w:rsid w:val="00F55917"/>
    <w:rsid w:val="00F6754F"/>
    <w:rsid w:val="00F80562"/>
    <w:rsid w:val="00F9066A"/>
    <w:rsid w:val="00F96BF8"/>
    <w:rsid w:val="00FB5813"/>
    <w:rsid w:val="00FC026B"/>
    <w:rsid w:val="00FF7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1"/>
    <w:lsdException w:name="annotation text" w:uiPriority="1"/>
    <w:lsdException w:name="caption" w:semiHidden="1" w:unhideWhenUsed="1" w:qFormat="1"/>
    <w:lsdException w:name="annotation reference" w:uiPriority="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1E4A94"/>
    <w:pPr>
      <w:spacing w:after="200"/>
    </w:pPr>
    <w:rPr>
      <w:sz w:val="24"/>
      <w:szCs w:val="24"/>
      <w:lang w:val="en-AU"/>
    </w:rPr>
  </w:style>
  <w:style w:type="paragraph" w:styleId="Heading1">
    <w:name w:val="heading 1"/>
    <w:basedOn w:val="Normal"/>
    <w:next w:val="Normal"/>
    <w:link w:val="Heading1Char"/>
    <w:qFormat/>
    <w:rsid w:val="00554335"/>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uiPriority w:val="1"/>
    <w:qFormat/>
    <w:rsid w:val="00E73698"/>
    <w:pPr>
      <w:keepNext/>
      <w:spacing w:before="240" w:after="60"/>
      <w:outlineLvl w:val="1"/>
    </w:pPr>
    <w:rPr>
      <w:rFonts w:ascii="Cambria" w:eastAsia="Times New Roman" w:hAnsi="Cambria"/>
      <w:b/>
      <w:bCs/>
      <w:i/>
      <w:iCs/>
      <w:sz w:val="28"/>
      <w:szCs w:val="28"/>
      <w:lang/>
    </w:rPr>
  </w:style>
  <w:style w:type="paragraph" w:styleId="Heading3">
    <w:name w:val="heading 3"/>
    <w:basedOn w:val="Normal"/>
    <w:next w:val="Normal"/>
    <w:link w:val="Heading3Char"/>
    <w:uiPriority w:val="1"/>
    <w:qFormat/>
    <w:rsid w:val="00E73698"/>
    <w:pPr>
      <w:keepNext/>
      <w:spacing w:before="240" w:after="60"/>
      <w:outlineLvl w:val="2"/>
    </w:pPr>
    <w:rPr>
      <w:rFonts w:ascii="Cambria" w:eastAsia="Times New Roman"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4A94"/>
    <w:rPr>
      <w:rFonts w:ascii="Cambria" w:eastAsia="Times New Roman" w:hAnsi="Cambria" w:cs="Times New Roman"/>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sz w:val="20"/>
      <w:lang/>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uiPriority w:val="99"/>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uiPriority w:val="99"/>
    <w:qFormat/>
    <w:rsid w:val="00393516"/>
    <w:pPr>
      <w:numPr>
        <w:numId w:val="2"/>
      </w:numPr>
      <w:spacing w:after="0"/>
    </w:pPr>
    <w:rPr>
      <w:sz w:val="20"/>
    </w:rPr>
  </w:style>
  <w:style w:type="paragraph" w:customStyle="1" w:styleId="AHPRABulletlevel2">
    <w:name w:val="AHPRA Bullet level 2"/>
    <w:basedOn w:val="AHPRABulletlevel1"/>
    <w:rsid w:val="00393516"/>
    <w:pPr>
      <w:numPr>
        <w:numId w:val="5"/>
      </w:numPr>
    </w:pPr>
  </w:style>
  <w:style w:type="paragraph" w:customStyle="1" w:styleId="AHPRABulletlevel3">
    <w:name w:val="AHPRA Bullet level 3"/>
    <w:basedOn w:val="AHPRABulletlevel2"/>
    <w:uiPriority w:val="99"/>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link w:val="Heading3"/>
    <w:uiPriority w:val="1"/>
    <w:semiHidden/>
    <w:rsid w:val="001E4A94"/>
    <w:rPr>
      <w:rFonts w:ascii="Cambria" w:eastAsia="Times New Roman" w:hAnsi="Cambria" w:cs="Times New Roman"/>
      <w:b/>
      <w:bCs/>
      <w:sz w:val="26"/>
      <w:szCs w:val="26"/>
    </w:rPr>
  </w:style>
  <w:style w:type="paragraph" w:styleId="Header">
    <w:name w:val="header"/>
    <w:basedOn w:val="Normal"/>
    <w:link w:val="HeaderChar"/>
    <w:uiPriority w:val="1"/>
    <w:unhideWhenUsed/>
    <w:rsid w:val="00E73698"/>
    <w:pPr>
      <w:tabs>
        <w:tab w:val="center" w:pos="4513"/>
        <w:tab w:val="right" w:pos="9026"/>
      </w:tabs>
    </w:pPr>
    <w:rPr>
      <w:lang/>
    </w:rPr>
  </w:style>
  <w:style w:type="character" w:customStyle="1" w:styleId="HeaderChar">
    <w:name w:val="Header Char"/>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link w:val="Heading2"/>
    <w:uiPriority w:val="1"/>
    <w:semiHidden/>
    <w:rsid w:val="001E4A94"/>
    <w:rPr>
      <w:rFonts w:ascii="Cambria" w:eastAsia="Times New Roman" w:hAnsi="Cambria" w:cs="Times New Roman"/>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sz w:val="16"/>
      <w:szCs w:val="16"/>
      <w:lang/>
    </w:rPr>
  </w:style>
  <w:style w:type="character" w:customStyle="1" w:styleId="BalloonTextChar">
    <w:name w:val="Balloon Text Char"/>
    <w:link w:val="BalloonText"/>
    <w:uiPriority w:val="99"/>
    <w:semiHidden/>
    <w:rsid w:val="001E4A94"/>
    <w:rPr>
      <w:rFonts w:ascii="Tahoma" w:hAnsi="Tahoma" w:cs="Tahoma"/>
      <w:sz w:val="16"/>
      <w:szCs w:val="16"/>
    </w:rPr>
  </w:style>
  <w:style w:type="character" w:customStyle="1"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i/>
    </w:rPr>
  </w:style>
  <w:style w:type="paragraph" w:customStyle="1" w:styleId="AHPRAbodyunderline">
    <w:name w:val="AHPRA body underline"/>
    <w:basedOn w:val="AHPRAbodyitalics"/>
    <w:link w:val="AHPRAbodyunderlineChar"/>
    <w:rsid w:val="00D8404D"/>
    <w:rPr>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link w:val="AHPRAbody"/>
    <w:rsid w:val="000E7E28"/>
    <w:rPr>
      <w:rFonts w:cs="Arial"/>
      <w:szCs w:val="24"/>
    </w:rPr>
  </w:style>
  <w:style w:type="character" w:customStyle="1" w:styleId="AHPRAbodyboldChar">
    <w:name w:val="AHPRA body bold Char"/>
    <w:link w:val="AHPRAbodybold"/>
    <w:rsid w:val="000E7E28"/>
    <w:rPr>
      <w:rFonts w:cs="Arial"/>
      <w:b/>
      <w:szCs w:val="24"/>
    </w:rPr>
  </w:style>
  <w:style w:type="paragraph" w:customStyle="1" w:styleId="TOCHeading">
    <w:name w:val="TOC Heading"/>
    <w:basedOn w:val="AHPRADocumentsubheading"/>
    <w:next w:val="AHPRAbody"/>
    <w:uiPriority w:val="39"/>
    <w:qFormat/>
    <w:rsid w:val="00B34EDA"/>
    <w:pPr>
      <w:keepLines/>
      <w:spacing w:before="480" w:after="0" w:line="276" w:lineRule="auto"/>
      <w:outlineLvl w:val="9"/>
    </w:pPr>
    <w:rPr>
      <w:szCs w:val="28"/>
    </w:rPr>
  </w:style>
  <w:style w:type="character" w:customStyle="1" w:styleId="AHPRAbodyitalicsChar">
    <w:name w:val="AHPRA body italics Char"/>
    <w:link w:val="AHPRAbodyitalics"/>
    <w:rsid w:val="000E7E28"/>
    <w:rPr>
      <w:rFonts w:cs="Arial"/>
      <w:b/>
      <w:i/>
      <w:szCs w:val="24"/>
    </w:rPr>
  </w:style>
  <w:style w:type="character" w:customStyle="1" w:styleId="AHPRAbodyunderlineChar">
    <w:name w:val="AHPRA body underline 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sz w:val="16"/>
      <w:szCs w:val="16"/>
      <w:lang/>
    </w:rPr>
  </w:style>
  <w:style w:type="character" w:customStyle="1" w:styleId="DocumentMapChar">
    <w:name w:val="Document Map Char"/>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paragraph" w:customStyle="1" w:styleId="AHPRAbodybluebold">
    <w:name w:val="AHPRA body blue bold"/>
    <w:basedOn w:val="Normal"/>
    <w:uiPriority w:val="1"/>
    <w:rsid w:val="00A43E30"/>
    <w:pPr>
      <w:spacing w:before="200"/>
    </w:pPr>
    <w:rPr>
      <w:b/>
      <w:color w:val="007DC3"/>
      <w:sz w:val="20"/>
      <w:lang w:val="en-US"/>
    </w:rPr>
  </w:style>
  <w:style w:type="character" w:styleId="FollowedHyperlink">
    <w:name w:val="FollowedHyperlink"/>
    <w:uiPriority w:val="1"/>
    <w:semiHidden/>
    <w:unhideWhenUsed/>
    <w:rsid w:val="00196299"/>
    <w:rPr>
      <w:color w:val="800080"/>
      <w:u w:val="single"/>
    </w:rPr>
  </w:style>
  <w:style w:type="character" w:styleId="CommentReference">
    <w:name w:val="annotation reference"/>
    <w:uiPriority w:val="1"/>
    <w:rsid w:val="007607A3"/>
    <w:rPr>
      <w:sz w:val="16"/>
      <w:szCs w:val="16"/>
    </w:rPr>
  </w:style>
  <w:style w:type="paragraph" w:styleId="CommentText">
    <w:name w:val="annotation text"/>
    <w:basedOn w:val="Normal"/>
    <w:link w:val="CommentTextChar"/>
    <w:uiPriority w:val="1"/>
    <w:rsid w:val="007607A3"/>
    <w:rPr>
      <w:sz w:val="20"/>
      <w:szCs w:val="20"/>
      <w:lang/>
    </w:rPr>
  </w:style>
  <w:style w:type="character" w:customStyle="1" w:styleId="CommentTextChar">
    <w:name w:val="Comment Text Char"/>
    <w:link w:val="CommentText"/>
    <w:uiPriority w:val="1"/>
    <w:rsid w:val="007607A3"/>
    <w:rPr>
      <w:sz w:val="20"/>
      <w:szCs w:val="20"/>
      <w:lang w:val="en-AU"/>
    </w:rPr>
  </w:style>
  <w:style w:type="paragraph" w:styleId="CommentSubject">
    <w:name w:val="annotation subject"/>
    <w:basedOn w:val="CommentText"/>
    <w:next w:val="CommentText"/>
    <w:link w:val="CommentSubjectChar"/>
    <w:rsid w:val="007607A3"/>
    <w:rPr>
      <w:b/>
      <w:bCs/>
    </w:rPr>
  </w:style>
  <w:style w:type="character" w:customStyle="1" w:styleId="CommentSubjectChar">
    <w:name w:val="Comment Subject Char"/>
    <w:link w:val="CommentSubject"/>
    <w:rsid w:val="007607A3"/>
    <w:rPr>
      <w:b/>
      <w:bCs/>
      <w:sz w:val="20"/>
      <w:szCs w:val="20"/>
      <w:lang w:val="en-AU"/>
    </w:rPr>
  </w:style>
  <w:style w:type="character" w:styleId="Emphasis">
    <w:name w:val="Emphasis"/>
    <w:uiPriority w:val="20"/>
    <w:qFormat/>
    <w:rsid w:val="00E77129"/>
    <w:rPr>
      <w:i/>
      <w:iCs/>
    </w:rPr>
  </w:style>
  <w:style w:type="character" w:styleId="Strong">
    <w:name w:val="Strong"/>
    <w:basedOn w:val="DefaultParagraphFont"/>
    <w:uiPriority w:val="22"/>
    <w:qFormat/>
    <w:rsid w:val="00926A24"/>
    <w:rPr>
      <w:b/>
      <w:bCs/>
      <w:i w:val="0"/>
      <w:iCs w:val="0"/>
    </w:rPr>
  </w:style>
  <w:style w:type="paragraph" w:customStyle="1" w:styleId="AHPRAbodytext">
    <w:name w:val="AHPRA body text"/>
    <w:basedOn w:val="Normal"/>
    <w:rsid w:val="0073502A"/>
    <w:rPr>
      <w:rFonts w:cs="Arial"/>
      <w:sz w:val="20"/>
      <w:lang w:val="en-US"/>
    </w:rPr>
  </w:style>
  <w:style w:type="paragraph" w:styleId="ColorfulShading-Accent1">
    <w:name w:val="Colorful Shading Accent 1"/>
    <w:hidden/>
    <w:uiPriority w:val="99"/>
    <w:semiHidden/>
    <w:rsid w:val="00851B74"/>
    <w:rPr>
      <w:sz w:val="24"/>
      <w:szCs w:val="24"/>
      <w:lang w:val="en-AU"/>
    </w:rPr>
  </w:style>
  <w:style w:type="character" w:customStyle="1" w:styleId="snippet">
    <w:name w:val="snippet"/>
    <w:basedOn w:val="DefaultParagraphFont"/>
    <w:rsid w:val="004E777B"/>
  </w:style>
  <w:style w:type="paragraph" w:styleId="PlainText">
    <w:name w:val="Plain Text"/>
    <w:basedOn w:val="Normal"/>
    <w:link w:val="PlainTextChar"/>
    <w:uiPriority w:val="99"/>
    <w:unhideWhenUsed/>
    <w:rsid w:val="00CB0A87"/>
    <w:pPr>
      <w:spacing w:after="0"/>
    </w:pPr>
    <w:rPr>
      <w:rFonts w:eastAsia="Calibri"/>
      <w:sz w:val="20"/>
      <w:szCs w:val="21"/>
      <w:lang w:val="en-US"/>
    </w:rPr>
  </w:style>
  <w:style w:type="character" w:customStyle="1" w:styleId="PlainTextChar">
    <w:name w:val="Plain Text Char"/>
    <w:basedOn w:val="DefaultParagraphFont"/>
    <w:link w:val="PlainText"/>
    <w:uiPriority w:val="99"/>
    <w:rsid w:val="00CB0A87"/>
    <w:rPr>
      <w:rFonts w:eastAsia="Calibri" w:cs="Times New Roman"/>
      <w:szCs w:val="21"/>
    </w:rPr>
  </w:style>
  <w:style w:type="paragraph" w:customStyle="1" w:styleId="ahprabody0">
    <w:name w:val="ahprabody"/>
    <w:basedOn w:val="Normal"/>
    <w:rsid w:val="00FC026B"/>
    <w:pPr>
      <w:spacing w:before="100" w:beforeAutospacing="1" w:after="100" w:afterAutospacing="1"/>
    </w:pPr>
    <w:rPr>
      <w:rFonts w:ascii="Times New Roman" w:eastAsia="Calibri" w:hAnsi="Times New Roman"/>
      <w:lang w:val="en-US"/>
    </w:rPr>
  </w:style>
  <w:style w:type="paragraph" w:styleId="BodyTextIndent">
    <w:name w:val="Body Text Indent"/>
    <w:basedOn w:val="Normal"/>
    <w:link w:val="BodyTextIndentChar"/>
    <w:rsid w:val="00080C80"/>
    <w:pPr>
      <w:spacing w:after="0"/>
      <w:ind w:left="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080C80"/>
    <w:rPr>
      <w:rFonts w:ascii="Times New Roman" w:eastAsia="Times New Roman" w:hAnsi="Times New Roman"/>
      <w:sz w:val="24"/>
      <w:lang w:val="en-AU"/>
    </w:rPr>
  </w:style>
  <w:style w:type="character" w:customStyle="1" w:styleId="AHPRASubheadingChar">
    <w:name w:val="AHPRA Subheading Char"/>
    <w:basedOn w:val="DefaultParagraphFont"/>
    <w:link w:val="AHPRASubheading"/>
    <w:rsid w:val="00080C80"/>
    <w:rPr>
      <w:b/>
      <w:color w:val="007DC3"/>
      <w:szCs w:val="24"/>
      <w:lang w:val="en-AU"/>
    </w:rPr>
  </w:style>
  <w:style w:type="paragraph" w:customStyle="1" w:styleId="AHPRAHeadline">
    <w:name w:val="AHPRA Headline"/>
    <w:basedOn w:val="Normal"/>
    <w:qFormat/>
    <w:rsid w:val="007A01FD"/>
    <w:rPr>
      <w:color w:val="008EC4"/>
      <w:sz w:val="28"/>
      <w:lang w:val="en-US"/>
    </w:rPr>
  </w:style>
  <w:style w:type="paragraph" w:styleId="ListParagraph">
    <w:name w:val="List Paragraph"/>
    <w:basedOn w:val="Normal"/>
    <w:uiPriority w:val="1"/>
    <w:qFormat/>
    <w:rsid w:val="00CD6195"/>
    <w:pPr>
      <w:spacing w:after="0"/>
      <w:ind w:left="720"/>
    </w:pPr>
    <w:rPr>
      <w:rFonts w:ascii="Calibri" w:eastAsia="Calibri" w:hAnsi="Calibri"/>
      <w:sz w:val="22"/>
      <w:szCs w:val="22"/>
      <w:lang w:eastAsia="en-AU"/>
    </w:rPr>
  </w:style>
</w:styles>
</file>

<file path=word/webSettings.xml><?xml version="1.0" encoding="utf-8"?>
<w:webSettings xmlns:r="http://schemas.openxmlformats.org/officeDocument/2006/relationships" xmlns:w="http://schemas.openxmlformats.org/wordprocessingml/2006/main">
  <w:divs>
    <w:div w:id="9571274">
      <w:bodyDiv w:val="1"/>
      <w:marLeft w:val="0"/>
      <w:marRight w:val="0"/>
      <w:marTop w:val="0"/>
      <w:marBottom w:val="0"/>
      <w:divBdr>
        <w:top w:val="none" w:sz="0" w:space="0" w:color="auto"/>
        <w:left w:val="none" w:sz="0" w:space="0" w:color="auto"/>
        <w:bottom w:val="none" w:sz="0" w:space="0" w:color="auto"/>
        <w:right w:val="none" w:sz="0" w:space="0" w:color="auto"/>
      </w:divBdr>
      <w:divsChild>
        <w:div w:id="1636138510">
          <w:marLeft w:val="0"/>
          <w:marRight w:val="0"/>
          <w:marTop w:val="0"/>
          <w:marBottom w:val="0"/>
          <w:divBdr>
            <w:top w:val="none" w:sz="0" w:space="0" w:color="auto"/>
            <w:left w:val="none" w:sz="0" w:space="0" w:color="auto"/>
            <w:bottom w:val="none" w:sz="0" w:space="0" w:color="auto"/>
            <w:right w:val="none" w:sz="0" w:space="0" w:color="auto"/>
          </w:divBdr>
          <w:divsChild>
            <w:div w:id="238444473">
              <w:marLeft w:val="0"/>
              <w:marRight w:val="0"/>
              <w:marTop w:val="0"/>
              <w:marBottom w:val="0"/>
              <w:divBdr>
                <w:top w:val="none" w:sz="0" w:space="0" w:color="auto"/>
                <w:left w:val="none" w:sz="0" w:space="0" w:color="auto"/>
                <w:bottom w:val="none" w:sz="0" w:space="0" w:color="auto"/>
                <w:right w:val="none" w:sz="0" w:space="0" w:color="auto"/>
              </w:divBdr>
              <w:divsChild>
                <w:div w:id="4130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244">
      <w:bodyDiv w:val="1"/>
      <w:marLeft w:val="0"/>
      <w:marRight w:val="0"/>
      <w:marTop w:val="0"/>
      <w:marBottom w:val="0"/>
      <w:divBdr>
        <w:top w:val="none" w:sz="0" w:space="0" w:color="auto"/>
        <w:left w:val="none" w:sz="0" w:space="0" w:color="auto"/>
        <w:bottom w:val="none" w:sz="0" w:space="0" w:color="auto"/>
        <w:right w:val="none" w:sz="0" w:space="0" w:color="auto"/>
      </w:divBdr>
    </w:div>
    <w:div w:id="265236095">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18226632">
      <w:bodyDiv w:val="1"/>
      <w:marLeft w:val="0"/>
      <w:marRight w:val="0"/>
      <w:marTop w:val="0"/>
      <w:marBottom w:val="0"/>
      <w:divBdr>
        <w:top w:val="none" w:sz="0" w:space="0" w:color="auto"/>
        <w:left w:val="none" w:sz="0" w:space="0" w:color="auto"/>
        <w:bottom w:val="none" w:sz="0" w:space="0" w:color="auto"/>
        <w:right w:val="none" w:sz="0" w:space="0" w:color="auto"/>
      </w:divBdr>
      <w:divsChild>
        <w:div w:id="1927417995">
          <w:marLeft w:val="0"/>
          <w:marRight w:val="0"/>
          <w:marTop w:val="0"/>
          <w:marBottom w:val="0"/>
          <w:divBdr>
            <w:top w:val="none" w:sz="0" w:space="0" w:color="auto"/>
            <w:left w:val="none" w:sz="0" w:space="0" w:color="auto"/>
            <w:bottom w:val="none" w:sz="0" w:space="0" w:color="auto"/>
            <w:right w:val="none" w:sz="0" w:space="0" w:color="auto"/>
          </w:divBdr>
          <w:divsChild>
            <w:div w:id="961418738">
              <w:marLeft w:val="0"/>
              <w:marRight w:val="0"/>
              <w:marTop w:val="0"/>
              <w:marBottom w:val="0"/>
              <w:divBdr>
                <w:top w:val="none" w:sz="0" w:space="0" w:color="auto"/>
                <w:left w:val="none" w:sz="0" w:space="0" w:color="auto"/>
                <w:bottom w:val="none" w:sz="0" w:space="0" w:color="auto"/>
                <w:right w:val="none" w:sz="0" w:space="0" w:color="auto"/>
              </w:divBdr>
              <w:divsChild>
                <w:div w:id="1406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235045488">
      <w:bodyDiv w:val="1"/>
      <w:marLeft w:val="0"/>
      <w:marRight w:val="0"/>
      <w:marTop w:val="0"/>
      <w:marBottom w:val="0"/>
      <w:divBdr>
        <w:top w:val="none" w:sz="0" w:space="0" w:color="auto"/>
        <w:left w:val="none" w:sz="0" w:space="0" w:color="auto"/>
        <w:bottom w:val="none" w:sz="0" w:space="0" w:color="auto"/>
        <w:right w:val="none" w:sz="0" w:space="0" w:color="auto"/>
      </w:divBdr>
      <w:divsChild>
        <w:div w:id="292247196">
          <w:marLeft w:val="0"/>
          <w:marRight w:val="0"/>
          <w:marTop w:val="120"/>
          <w:marBottom w:val="240"/>
          <w:divBdr>
            <w:top w:val="single" w:sz="4" w:space="7" w:color="DFE1E2"/>
            <w:left w:val="single" w:sz="4" w:space="7" w:color="DFE1E2"/>
            <w:bottom w:val="single" w:sz="4" w:space="7" w:color="DFE1E2"/>
            <w:right w:val="single" w:sz="4" w:space="7" w:color="DFE1E2"/>
          </w:divBdr>
          <w:divsChild>
            <w:div w:id="665016850">
              <w:marLeft w:val="0"/>
              <w:marRight w:val="0"/>
              <w:marTop w:val="192"/>
              <w:marBottom w:val="0"/>
              <w:divBdr>
                <w:top w:val="none" w:sz="0" w:space="0" w:color="auto"/>
                <w:left w:val="none" w:sz="0" w:space="0" w:color="auto"/>
                <w:bottom w:val="none" w:sz="0" w:space="0" w:color="auto"/>
                <w:right w:val="none" w:sz="0" w:space="0" w:color="auto"/>
              </w:divBdr>
              <w:divsChild>
                <w:div w:id="20670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6138">
      <w:bodyDiv w:val="1"/>
      <w:marLeft w:val="0"/>
      <w:marRight w:val="0"/>
      <w:marTop w:val="0"/>
      <w:marBottom w:val="0"/>
      <w:divBdr>
        <w:top w:val="none" w:sz="0" w:space="0" w:color="auto"/>
        <w:left w:val="none" w:sz="0" w:space="0" w:color="auto"/>
        <w:bottom w:val="none" w:sz="0" w:space="0" w:color="auto"/>
        <w:right w:val="none" w:sz="0" w:space="0" w:color="auto"/>
      </w:divBdr>
      <w:divsChild>
        <w:div w:id="540827016">
          <w:marLeft w:val="0"/>
          <w:marRight w:val="0"/>
          <w:marTop w:val="120"/>
          <w:marBottom w:val="240"/>
          <w:divBdr>
            <w:top w:val="single" w:sz="4" w:space="7" w:color="DFE1E2"/>
            <w:left w:val="single" w:sz="4" w:space="7" w:color="DFE1E2"/>
            <w:bottom w:val="single" w:sz="4" w:space="7" w:color="DFE1E2"/>
            <w:right w:val="single" w:sz="4" w:space="7" w:color="DFE1E2"/>
          </w:divBdr>
          <w:divsChild>
            <w:div w:id="546843718">
              <w:marLeft w:val="0"/>
              <w:marRight w:val="0"/>
              <w:marTop w:val="192"/>
              <w:marBottom w:val="0"/>
              <w:divBdr>
                <w:top w:val="none" w:sz="0" w:space="0" w:color="auto"/>
                <w:left w:val="none" w:sz="0" w:space="0" w:color="auto"/>
                <w:bottom w:val="none" w:sz="0" w:space="0" w:color="auto"/>
                <w:right w:val="none" w:sz="0" w:space="0" w:color="auto"/>
              </w:divBdr>
              <w:divsChild>
                <w:div w:id="3801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4589">
      <w:bodyDiv w:val="1"/>
      <w:marLeft w:val="0"/>
      <w:marRight w:val="0"/>
      <w:marTop w:val="0"/>
      <w:marBottom w:val="0"/>
      <w:divBdr>
        <w:top w:val="none" w:sz="0" w:space="0" w:color="auto"/>
        <w:left w:val="none" w:sz="0" w:space="0" w:color="auto"/>
        <w:bottom w:val="none" w:sz="0" w:space="0" w:color="auto"/>
        <w:right w:val="none" w:sz="0" w:space="0" w:color="auto"/>
      </w:divBdr>
      <w:divsChild>
        <w:div w:id="402947270">
          <w:marLeft w:val="0"/>
          <w:marRight w:val="0"/>
          <w:marTop w:val="0"/>
          <w:marBottom w:val="0"/>
          <w:divBdr>
            <w:top w:val="none" w:sz="0" w:space="0" w:color="auto"/>
            <w:left w:val="none" w:sz="0" w:space="0" w:color="auto"/>
            <w:bottom w:val="none" w:sz="0" w:space="0" w:color="auto"/>
            <w:right w:val="none" w:sz="0" w:space="0" w:color="auto"/>
          </w:divBdr>
          <w:divsChild>
            <w:div w:id="1723673654">
              <w:marLeft w:val="0"/>
              <w:marRight w:val="0"/>
              <w:marTop w:val="0"/>
              <w:marBottom w:val="0"/>
              <w:divBdr>
                <w:top w:val="none" w:sz="0" w:space="0" w:color="auto"/>
                <w:left w:val="none" w:sz="0" w:space="0" w:color="auto"/>
                <w:bottom w:val="none" w:sz="0" w:space="0" w:color="auto"/>
                <w:right w:val="none" w:sz="0" w:space="0" w:color="auto"/>
              </w:divBdr>
              <w:divsChild>
                <w:div w:id="9382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3490">
      <w:bodyDiv w:val="1"/>
      <w:marLeft w:val="0"/>
      <w:marRight w:val="0"/>
      <w:marTop w:val="0"/>
      <w:marBottom w:val="0"/>
      <w:divBdr>
        <w:top w:val="none" w:sz="0" w:space="0" w:color="auto"/>
        <w:left w:val="none" w:sz="0" w:space="0" w:color="auto"/>
        <w:bottom w:val="none" w:sz="0" w:space="0" w:color="auto"/>
        <w:right w:val="none" w:sz="0" w:space="0" w:color="auto"/>
      </w:divBdr>
      <w:divsChild>
        <w:div w:id="67927514">
          <w:marLeft w:val="0"/>
          <w:marRight w:val="0"/>
          <w:marTop w:val="0"/>
          <w:marBottom w:val="0"/>
          <w:divBdr>
            <w:top w:val="none" w:sz="0" w:space="0" w:color="auto"/>
            <w:left w:val="none" w:sz="0" w:space="0" w:color="auto"/>
            <w:bottom w:val="none" w:sz="0" w:space="0" w:color="auto"/>
            <w:right w:val="none" w:sz="0" w:space="0" w:color="auto"/>
          </w:divBdr>
        </w:div>
        <w:div w:id="111555264">
          <w:marLeft w:val="0"/>
          <w:marRight w:val="0"/>
          <w:marTop w:val="0"/>
          <w:marBottom w:val="0"/>
          <w:divBdr>
            <w:top w:val="none" w:sz="0" w:space="0" w:color="auto"/>
            <w:left w:val="none" w:sz="0" w:space="0" w:color="auto"/>
            <w:bottom w:val="none" w:sz="0" w:space="0" w:color="auto"/>
            <w:right w:val="none" w:sz="0" w:space="0" w:color="auto"/>
          </w:divBdr>
        </w:div>
        <w:div w:id="1241253475">
          <w:marLeft w:val="0"/>
          <w:marRight w:val="0"/>
          <w:marTop w:val="0"/>
          <w:marBottom w:val="0"/>
          <w:divBdr>
            <w:top w:val="none" w:sz="0" w:space="0" w:color="auto"/>
            <w:left w:val="none" w:sz="0" w:space="0" w:color="auto"/>
            <w:bottom w:val="none" w:sz="0" w:space="0" w:color="auto"/>
            <w:right w:val="none" w:sz="0" w:space="0" w:color="auto"/>
          </w:divBdr>
        </w:div>
        <w:div w:id="1393842752">
          <w:marLeft w:val="0"/>
          <w:marRight w:val="0"/>
          <w:marTop w:val="0"/>
          <w:marBottom w:val="0"/>
          <w:divBdr>
            <w:top w:val="none" w:sz="0" w:space="0" w:color="auto"/>
            <w:left w:val="none" w:sz="0" w:space="0" w:color="auto"/>
            <w:bottom w:val="none" w:sz="0" w:space="0" w:color="auto"/>
            <w:right w:val="none" w:sz="0" w:space="0" w:color="auto"/>
          </w:divBdr>
        </w:div>
      </w:divsChild>
    </w:div>
    <w:div w:id="1896744718">
      <w:bodyDiv w:val="1"/>
      <w:marLeft w:val="0"/>
      <w:marRight w:val="0"/>
      <w:marTop w:val="0"/>
      <w:marBottom w:val="0"/>
      <w:divBdr>
        <w:top w:val="none" w:sz="0" w:space="0" w:color="auto"/>
        <w:left w:val="none" w:sz="0" w:space="0" w:color="auto"/>
        <w:bottom w:val="none" w:sz="0" w:space="0" w:color="auto"/>
        <w:right w:val="none" w:sz="0" w:space="0" w:color="auto"/>
      </w:divBdr>
    </w:div>
    <w:div w:id="1945721560">
      <w:bodyDiv w:val="1"/>
      <w:marLeft w:val="0"/>
      <w:marRight w:val="0"/>
      <w:marTop w:val="0"/>
      <w:marBottom w:val="0"/>
      <w:divBdr>
        <w:top w:val="none" w:sz="0" w:space="0" w:color="auto"/>
        <w:left w:val="none" w:sz="0" w:space="0" w:color="auto"/>
        <w:bottom w:val="none" w:sz="0" w:space="0" w:color="auto"/>
        <w:right w:val="none" w:sz="0" w:space="0" w:color="auto"/>
      </w:divBdr>
      <w:divsChild>
        <w:div w:id="841317918">
          <w:marLeft w:val="0"/>
          <w:marRight w:val="0"/>
          <w:marTop w:val="0"/>
          <w:marBottom w:val="0"/>
          <w:divBdr>
            <w:top w:val="none" w:sz="0" w:space="0" w:color="auto"/>
            <w:left w:val="none" w:sz="0" w:space="0" w:color="auto"/>
            <w:bottom w:val="none" w:sz="0" w:space="0" w:color="auto"/>
            <w:right w:val="none" w:sz="0" w:space="0" w:color="auto"/>
          </w:divBdr>
          <w:divsChild>
            <w:div w:id="341901774">
              <w:marLeft w:val="0"/>
              <w:marRight w:val="0"/>
              <w:marTop w:val="0"/>
              <w:marBottom w:val="0"/>
              <w:divBdr>
                <w:top w:val="none" w:sz="0" w:space="0" w:color="auto"/>
                <w:left w:val="none" w:sz="0" w:space="0" w:color="auto"/>
                <w:bottom w:val="none" w:sz="0" w:space="0" w:color="auto"/>
                <w:right w:val="none" w:sz="0" w:space="0" w:color="auto"/>
              </w:divBdr>
              <w:divsChild>
                <w:div w:id="1593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31303">
      <w:bodyDiv w:val="1"/>
      <w:marLeft w:val="0"/>
      <w:marRight w:val="0"/>
      <w:marTop w:val="0"/>
      <w:marBottom w:val="0"/>
      <w:divBdr>
        <w:top w:val="none" w:sz="0" w:space="0" w:color="auto"/>
        <w:left w:val="none" w:sz="0" w:space="0" w:color="auto"/>
        <w:bottom w:val="none" w:sz="0" w:space="0" w:color="auto"/>
        <w:right w:val="none" w:sz="0" w:space="0" w:color="auto"/>
      </w:divBdr>
    </w:div>
    <w:div w:id="2110739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ptometryboard.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hpra.gov.au/News/2014-04-29-terms-of-reference.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ahpra.gov.au/about-ahpra/contact-us/make-an-enquiry.aspx" TargetMode="External"/><Relationship Id="rId4" Type="http://schemas.openxmlformats.org/officeDocument/2006/relationships/webSettings" Target="webSettings.xml"/><Relationship Id="rId9" Type="http://schemas.openxmlformats.org/officeDocument/2006/relationships/hyperlink" Target="http://www.ahpra.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Communique - Meeting of the Optometry Board of Australia</vt:lpstr>
    </vt:vector>
  </TitlesOfParts>
  <Company>Johanna Villani Design</Company>
  <LinksUpToDate>false</LinksUpToDate>
  <CharactersWithSpaces>3198</CharactersWithSpaces>
  <SharedDoc>false</SharedDoc>
  <HyperlinkBase/>
  <HLinks>
    <vt:vector size="24" baseType="variant">
      <vt:variant>
        <vt:i4>262166</vt:i4>
      </vt:variant>
      <vt:variant>
        <vt:i4>9</vt:i4>
      </vt:variant>
      <vt:variant>
        <vt:i4>0</vt:i4>
      </vt:variant>
      <vt:variant>
        <vt:i4>5</vt:i4>
      </vt:variant>
      <vt:variant>
        <vt:lpwstr>https://www.ahpra.gov.au/about-ahpra/contact-us/make-an-enquiry.aspx</vt:lpwstr>
      </vt:variant>
      <vt:variant>
        <vt:lpwstr/>
      </vt:variant>
      <vt:variant>
        <vt:i4>262224</vt:i4>
      </vt:variant>
      <vt:variant>
        <vt:i4>6</vt:i4>
      </vt:variant>
      <vt:variant>
        <vt:i4>0</vt:i4>
      </vt:variant>
      <vt:variant>
        <vt:i4>5</vt:i4>
      </vt:variant>
      <vt:variant>
        <vt:lpwstr>http://www.ahpra.gov.au/</vt:lpwstr>
      </vt:variant>
      <vt:variant>
        <vt:lpwstr/>
      </vt:variant>
      <vt:variant>
        <vt:i4>5701711</vt:i4>
      </vt:variant>
      <vt:variant>
        <vt:i4>3</vt:i4>
      </vt:variant>
      <vt:variant>
        <vt:i4>0</vt:i4>
      </vt:variant>
      <vt:variant>
        <vt:i4>5</vt:i4>
      </vt:variant>
      <vt:variant>
        <vt:lpwstr>http://www.optometryboard.gov.au/</vt:lpwstr>
      </vt:variant>
      <vt:variant>
        <vt:lpwstr/>
      </vt:variant>
      <vt:variant>
        <vt:i4>2621482</vt:i4>
      </vt:variant>
      <vt:variant>
        <vt:i4>0</vt:i4>
      </vt:variant>
      <vt:variant>
        <vt:i4>0</vt:i4>
      </vt:variant>
      <vt:variant>
        <vt:i4>5</vt:i4>
      </vt:variant>
      <vt:variant>
        <vt:lpwstr>http://www.ahpra.gov.au/News/2014-04-29-terms-of-reference.aspx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 Meeting of the Optometry Board of Australia</dc:title>
  <dc:creator>Optometry Board</dc:creator>
  <cp:keywords>Communique</cp:keywords>
  <cp:lastModifiedBy>gmeade</cp:lastModifiedBy>
  <cp:revision>2</cp:revision>
  <cp:lastPrinted>2013-09-10T21:39:00Z</cp:lastPrinted>
  <dcterms:created xsi:type="dcterms:W3CDTF">2014-06-13T04:20:00Z</dcterms:created>
  <dcterms:modified xsi:type="dcterms:W3CDTF">2014-06-13T04:20:00Z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